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D7DF" w14:textId="49B4C6F3" w:rsidR="00B367A3" w:rsidRPr="00952495" w:rsidRDefault="00B367A3" w:rsidP="00B367A3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102">
        <w:rPr>
          <w:rFonts w:ascii="Times New Roman" w:hAnsi="Times New Roman" w:cs="Times New Roman"/>
          <w:b/>
          <w:bCs/>
          <w:sz w:val="24"/>
          <w:szCs w:val="24"/>
        </w:rPr>
        <w:t>Suppl 1</w:t>
      </w:r>
      <w:r w:rsidR="00952495">
        <w:rPr>
          <w:rFonts w:ascii="Times New Roman" w:hAnsi="Times New Roman" w:cs="Times New Roman" w:hint="eastAsia"/>
          <w:b/>
          <w:bCs/>
          <w:sz w:val="24"/>
          <w:szCs w:val="24"/>
          <w:lang w:eastAsia="zh-CN"/>
        </w:rPr>
        <w:t>.</w:t>
      </w:r>
      <w:r w:rsidRPr="00F811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52495">
        <w:rPr>
          <w:rFonts w:ascii="Times New Roman" w:hAnsi="Times New Roman" w:cs="Times New Roman"/>
          <w:sz w:val="24"/>
          <w:szCs w:val="24"/>
        </w:rPr>
        <w:t>Comparing groups that received immune-checkpoint inhibitor therapy and transarterial radioembolization (TARE) in the study population</w:t>
      </w:r>
      <w:bookmarkStart w:id="0" w:name="1.2._Patient_characteristics_by_ICI_use_"/>
      <w:bookmarkEnd w:id="0"/>
    </w:p>
    <w:tbl>
      <w:tblPr>
        <w:tblW w:w="94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085"/>
        <w:gridCol w:w="2490"/>
        <w:gridCol w:w="1965"/>
        <w:gridCol w:w="1905"/>
        <w:gridCol w:w="1012"/>
      </w:tblGrid>
      <w:tr w:rsidR="00B367A3" w:rsidRPr="00F81102" w14:paraId="5A974306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FB37E6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14:paraId="4405CB2D" w14:textId="4EF5E3AC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All </w:t>
            </w:r>
            <w:r w:rsidR="009762CD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eastAsia="zh-CN"/>
              </w:rPr>
              <w:t>p</w:t>
            </w: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atients (n = 141)</w:t>
            </w:r>
          </w:p>
        </w:tc>
        <w:tc>
          <w:tcPr>
            <w:tcW w:w="1965" w:type="dxa"/>
            <w:vAlign w:val="center"/>
          </w:tcPr>
          <w:p w14:paraId="2D50644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ICI-No (n = 102)</w:t>
            </w:r>
          </w:p>
        </w:tc>
        <w:tc>
          <w:tcPr>
            <w:tcW w:w="1905" w:type="dxa"/>
            <w:vAlign w:val="center"/>
          </w:tcPr>
          <w:p w14:paraId="0024A77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ICI-Yes (n = 39)</w:t>
            </w:r>
          </w:p>
        </w:tc>
        <w:tc>
          <w:tcPr>
            <w:tcW w:w="1012" w:type="dxa"/>
            <w:vAlign w:val="center"/>
          </w:tcPr>
          <w:p w14:paraId="1939D46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 value</w:t>
            </w:r>
          </w:p>
        </w:tc>
      </w:tr>
      <w:tr w:rsidR="00B367A3" w:rsidRPr="00F81102" w14:paraId="27E06F9E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77F314D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Group</w:t>
            </w:r>
          </w:p>
        </w:tc>
        <w:tc>
          <w:tcPr>
            <w:tcW w:w="1012" w:type="dxa"/>
            <w:vAlign w:val="center"/>
          </w:tcPr>
          <w:p w14:paraId="4372D84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0.683</w:t>
            </w:r>
          </w:p>
        </w:tc>
      </w:tr>
      <w:tr w:rsidR="00B367A3" w:rsidRPr="00F81102" w14:paraId="7565A085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826C6F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&lt;65</w:t>
            </w:r>
          </w:p>
        </w:tc>
        <w:tc>
          <w:tcPr>
            <w:tcW w:w="2490" w:type="dxa"/>
            <w:vAlign w:val="center"/>
          </w:tcPr>
          <w:p w14:paraId="32AC691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69 (48.9%)</w:t>
            </w:r>
          </w:p>
        </w:tc>
        <w:tc>
          <w:tcPr>
            <w:tcW w:w="1965" w:type="dxa"/>
            <w:vAlign w:val="center"/>
          </w:tcPr>
          <w:p w14:paraId="1B47A1D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51 (50.0%)</w:t>
            </w:r>
          </w:p>
        </w:tc>
        <w:tc>
          <w:tcPr>
            <w:tcW w:w="1905" w:type="dxa"/>
            <w:vAlign w:val="center"/>
          </w:tcPr>
          <w:p w14:paraId="2619A2A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18 (46.2%)</w:t>
            </w:r>
          </w:p>
        </w:tc>
        <w:tc>
          <w:tcPr>
            <w:tcW w:w="1012" w:type="dxa"/>
            <w:vAlign w:val="center"/>
          </w:tcPr>
          <w:p w14:paraId="4082CFA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302F0669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6CC008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&gt;=65</w:t>
            </w:r>
          </w:p>
        </w:tc>
        <w:tc>
          <w:tcPr>
            <w:tcW w:w="2490" w:type="dxa"/>
            <w:vAlign w:val="center"/>
          </w:tcPr>
          <w:p w14:paraId="6B3C4E2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72 (51.1%)</w:t>
            </w:r>
          </w:p>
        </w:tc>
        <w:tc>
          <w:tcPr>
            <w:tcW w:w="1965" w:type="dxa"/>
            <w:vAlign w:val="center"/>
          </w:tcPr>
          <w:p w14:paraId="038FCAC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51 (50.0%)</w:t>
            </w:r>
          </w:p>
        </w:tc>
        <w:tc>
          <w:tcPr>
            <w:tcW w:w="1905" w:type="dxa"/>
            <w:vAlign w:val="center"/>
          </w:tcPr>
          <w:p w14:paraId="3E61D66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21 (53.8%)</w:t>
            </w:r>
          </w:p>
        </w:tc>
        <w:tc>
          <w:tcPr>
            <w:tcW w:w="1012" w:type="dxa"/>
            <w:vAlign w:val="center"/>
          </w:tcPr>
          <w:p w14:paraId="4A6C1A0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1CCDC7B1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1715C6C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Race</w:t>
            </w:r>
          </w:p>
        </w:tc>
        <w:tc>
          <w:tcPr>
            <w:tcW w:w="1012" w:type="dxa"/>
            <w:vAlign w:val="center"/>
          </w:tcPr>
          <w:p w14:paraId="3976C76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0.510</w:t>
            </w:r>
          </w:p>
        </w:tc>
      </w:tr>
      <w:tr w:rsidR="00B367A3" w:rsidRPr="00F81102" w14:paraId="7C20DC6D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D72870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White</w:t>
            </w:r>
          </w:p>
        </w:tc>
        <w:tc>
          <w:tcPr>
            <w:tcW w:w="2490" w:type="dxa"/>
            <w:vAlign w:val="center"/>
          </w:tcPr>
          <w:p w14:paraId="4DB2D41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113 (80.1%)</w:t>
            </w:r>
          </w:p>
        </w:tc>
        <w:tc>
          <w:tcPr>
            <w:tcW w:w="1965" w:type="dxa"/>
            <w:vAlign w:val="center"/>
          </w:tcPr>
          <w:p w14:paraId="607F20D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84 (82.4%)</w:t>
            </w:r>
          </w:p>
        </w:tc>
        <w:tc>
          <w:tcPr>
            <w:tcW w:w="1905" w:type="dxa"/>
            <w:vAlign w:val="center"/>
          </w:tcPr>
          <w:p w14:paraId="081BB19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29 (74.4%)</w:t>
            </w:r>
          </w:p>
        </w:tc>
        <w:tc>
          <w:tcPr>
            <w:tcW w:w="1012" w:type="dxa"/>
            <w:vAlign w:val="center"/>
          </w:tcPr>
          <w:p w14:paraId="2978033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1D8C3800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3B5345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African American/Black</w:t>
            </w:r>
          </w:p>
        </w:tc>
        <w:tc>
          <w:tcPr>
            <w:tcW w:w="2490" w:type="dxa"/>
            <w:vAlign w:val="center"/>
          </w:tcPr>
          <w:p w14:paraId="29A4BE8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22 (15.6%)</w:t>
            </w:r>
          </w:p>
        </w:tc>
        <w:tc>
          <w:tcPr>
            <w:tcW w:w="1965" w:type="dxa"/>
            <w:vAlign w:val="center"/>
          </w:tcPr>
          <w:p w14:paraId="302CFB6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14 (13.7%)</w:t>
            </w:r>
          </w:p>
        </w:tc>
        <w:tc>
          <w:tcPr>
            <w:tcW w:w="1905" w:type="dxa"/>
            <w:vAlign w:val="center"/>
          </w:tcPr>
          <w:p w14:paraId="48B4B1F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 (20.5%)</w:t>
            </w:r>
          </w:p>
        </w:tc>
        <w:tc>
          <w:tcPr>
            <w:tcW w:w="1012" w:type="dxa"/>
            <w:vAlign w:val="center"/>
          </w:tcPr>
          <w:p w14:paraId="571D63D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4265E8E1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74D2C5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490" w:type="dxa"/>
            <w:vAlign w:val="center"/>
          </w:tcPr>
          <w:p w14:paraId="56AC003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 (4.3%)</w:t>
            </w:r>
          </w:p>
        </w:tc>
        <w:tc>
          <w:tcPr>
            <w:tcW w:w="1965" w:type="dxa"/>
            <w:vAlign w:val="center"/>
          </w:tcPr>
          <w:p w14:paraId="1F9137A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(3.9%)</w:t>
            </w:r>
          </w:p>
        </w:tc>
        <w:tc>
          <w:tcPr>
            <w:tcW w:w="1905" w:type="dxa"/>
            <w:vAlign w:val="center"/>
          </w:tcPr>
          <w:p w14:paraId="21114E0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(5.1%)</w:t>
            </w:r>
          </w:p>
        </w:tc>
        <w:tc>
          <w:tcPr>
            <w:tcW w:w="1012" w:type="dxa"/>
            <w:vAlign w:val="center"/>
          </w:tcPr>
          <w:p w14:paraId="2FEA164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31E5FD66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5AA3CAF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Hepatitis C</w:t>
            </w:r>
          </w:p>
        </w:tc>
        <w:tc>
          <w:tcPr>
            <w:tcW w:w="1012" w:type="dxa"/>
            <w:vAlign w:val="center"/>
          </w:tcPr>
          <w:p w14:paraId="58AE4DA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0.272</w:t>
            </w:r>
          </w:p>
        </w:tc>
      </w:tr>
      <w:tr w:rsidR="00B367A3" w:rsidRPr="00F81102" w14:paraId="30622FAB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F3703F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5C9F6F9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69 (48.9%)</w:t>
            </w:r>
          </w:p>
        </w:tc>
        <w:tc>
          <w:tcPr>
            <w:tcW w:w="1965" w:type="dxa"/>
            <w:vAlign w:val="center"/>
          </w:tcPr>
          <w:p w14:paraId="6B881C4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47 (46.1%)</w:t>
            </w:r>
          </w:p>
        </w:tc>
        <w:tc>
          <w:tcPr>
            <w:tcW w:w="1905" w:type="dxa"/>
            <w:vAlign w:val="center"/>
          </w:tcPr>
          <w:p w14:paraId="5FB1299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22 (56.4%)</w:t>
            </w:r>
          </w:p>
        </w:tc>
        <w:tc>
          <w:tcPr>
            <w:tcW w:w="1012" w:type="dxa"/>
            <w:vAlign w:val="center"/>
          </w:tcPr>
          <w:p w14:paraId="2A94FAB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0D2E68BE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1CB850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37BAD8C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72 (51.1%)</w:t>
            </w:r>
          </w:p>
        </w:tc>
        <w:tc>
          <w:tcPr>
            <w:tcW w:w="1965" w:type="dxa"/>
            <w:vAlign w:val="center"/>
          </w:tcPr>
          <w:p w14:paraId="1619FF9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55 (53.9%)</w:t>
            </w:r>
          </w:p>
        </w:tc>
        <w:tc>
          <w:tcPr>
            <w:tcW w:w="1905" w:type="dxa"/>
            <w:vAlign w:val="center"/>
          </w:tcPr>
          <w:p w14:paraId="7E6FF6E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17 (43.6%)</w:t>
            </w:r>
          </w:p>
        </w:tc>
        <w:tc>
          <w:tcPr>
            <w:tcW w:w="1012" w:type="dxa"/>
            <w:vAlign w:val="center"/>
          </w:tcPr>
          <w:p w14:paraId="2860306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465924C5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4874FBC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Liver Cirrhosis</w:t>
            </w:r>
          </w:p>
        </w:tc>
        <w:tc>
          <w:tcPr>
            <w:tcW w:w="1012" w:type="dxa"/>
            <w:vAlign w:val="center"/>
          </w:tcPr>
          <w:p w14:paraId="4AEB77A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0.119</w:t>
            </w:r>
          </w:p>
        </w:tc>
      </w:tr>
      <w:tr w:rsidR="00B367A3" w:rsidRPr="00F81102" w14:paraId="699D5B21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4E465C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292105F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31 (22.0%)</w:t>
            </w:r>
          </w:p>
        </w:tc>
        <w:tc>
          <w:tcPr>
            <w:tcW w:w="1965" w:type="dxa"/>
            <w:vAlign w:val="center"/>
          </w:tcPr>
          <w:p w14:paraId="72EFA96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19 (18.6%)</w:t>
            </w:r>
          </w:p>
        </w:tc>
        <w:tc>
          <w:tcPr>
            <w:tcW w:w="1905" w:type="dxa"/>
            <w:vAlign w:val="center"/>
          </w:tcPr>
          <w:p w14:paraId="6F43B7B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12 (30.8%)</w:t>
            </w:r>
          </w:p>
        </w:tc>
        <w:tc>
          <w:tcPr>
            <w:tcW w:w="1012" w:type="dxa"/>
            <w:vAlign w:val="center"/>
          </w:tcPr>
          <w:p w14:paraId="13EC419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7BD883A3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4BDE4F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1404D73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110 (78.0%)</w:t>
            </w:r>
          </w:p>
        </w:tc>
        <w:tc>
          <w:tcPr>
            <w:tcW w:w="1965" w:type="dxa"/>
            <w:vAlign w:val="center"/>
          </w:tcPr>
          <w:p w14:paraId="18C1B89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83 (81.4%)</w:t>
            </w:r>
          </w:p>
        </w:tc>
        <w:tc>
          <w:tcPr>
            <w:tcW w:w="1905" w:type="dxa"/>
            <w:vAlign w:val="center"/>
          </w:tcPr>
          <w:p w14:paraId="5AD26D1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27 (69.2%)</w:t>
            </w:r>
          </w:p>
        </w:tc>
        <w:tc>
          <w:tcPr>
            <w:tcW w:w="1012" w:type="dxa"/>
            <w:vAlign w:val="center"/>
          </w:tcPr>
          <w:p w14:paraId="55B0D49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02C57277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3C3EFBC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Metabolic Dysfunction-associated Steatohepatitis (MASH)</w:t>
            </w:r>
          </w:p>
        </w:tc>
        <w:tc>
          <w:tcPr>
            <w:tcW w:w="1012" w:type="dxa"/>
            <w:vAlign w:val="center"/>
          </w:tcPr>
          <w:p w14:paraId="574EBD6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0.780</w:t>
            </w:r>
          </w:p>
        </w:tc>
      </w:tr>
      <w:tr w:rsidR="00B367A3" w:rsidRPr="00F81102" w14:paraId="6FF5814F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BC4E25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7B2D379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124 (87.9%)</w:t>
            </w:r>
          </w:p>
        </w:tc>
        <w:tc>
          <w:tcPr>
            <w:tcW w:w="1965" w:type="dxa"/>
            <w:vAlign w:val="center"/>
          </w:tcPr>
          <w:p w14:paraId="10BBA8E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89 (87.3%)</w:t>
            </w:r>
          </w:p>
        </w:tc>
        <w:tc>
          <w:tcPr>
            <w:tcW w:w="1905" w:type="dxa"/>
            <w:vAlign w:val="center"/>
          </w:tcPr>
          <w:p w14:paraId="0A4B6D2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35 (89.7%)</w:t>
            </w:r>
          </w:p>
        </w:tc>
        <w:tc>
          <w:tcPr>
            <w:tcW w:w="1012" w:type="dxa"/>
            <w:vAlign w:val="center"/>
          </w:tcPr>
          <w:p w14:paraId="0AA8273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69C52F92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86E981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05CE069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17 (12.1%)</w:t>
            </w:r>
          </w:p>
        </w:tc>
        <w:tc>
          <w:tcPr>
            <w:tcW w:w="1965" w:type="dxa"/>
            <w:vAlign w:val="center"/>
          </w:tcPr>
          <w:p w14:paraId="4BDEE2C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 (12.7%)</w:t>
            </w:r>
          </w:p>
        </w:tc>
        <w:tc>
          <w:tcPr>
            <w:tcW w:w="1905" w:type="dxa"/>
            <w:vAlign w:val="center"/>
          </w:tcPr>
          <w:p w14:paraId="40AFFBE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(10.3%)</w:t>
            </w:r>
          </w:p>
        </w:tc>
        <w:tc>
          <w:tcPr>
            <w:tcW w:w="1012" w:type="dxa"/>
            <w:vAlign w:val="center"/>
          </w:tcPr>
          <w:p w14:paraId="3A5F016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0922C9B6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4CBED08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Diabetes Mellitus</w:t>
            </w:r>
          </w:p>
        </w:tc>
        <w:tc>
          <w:tcPr>
            <w:tcW w:w="1012" w:type="dxa"/>
            <w:vAlign w:val="center"/>
          </w:tcPr>
          <w:p w14:paraId="4F519DE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0.265</w:t>
            </w:r>
          </w:p>
        </w:tc>
      </w:tr>
      <w:tr w:rsidR="00B367A3" w:rsidRPr="00F81102" w14:paraId="56AC81DA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6A1001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398D5C4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91 (64.5%)</w:t>
            </w:r>
          </w:p>
        </w:tc>
        <w:tc>
          <w:tcPr>
            <w:tcW w:w="1965" w:type="dxa"/>
            <w:vAlign w:val="center"/>
          </w:tcPr>
          <w:p w14:paraId="7F1AF00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63 (61.8%)</w:t>
            </w:r>
          </w:p>
        </w:tc>
        <w:tc>
          <w:tcPr>
            <w:tcW w:w="1905" w:type="dxa"/>
            <w:vAlign w:val="center"/>
          </w:tcPr>
          <w:p w14:paraId="477738A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28 (71.8%)</w:t>
            </w:r>
          </w:p>
        </w:tc>
        <w:tc>
          <w:tcPr>
            <w:tcW w:w="1012" w:type="dxa"/>
            <w:vAlign w:val="center"/>
          </w:tcPr>
          <w:p w14:paraId="43C4242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7EBAC1A9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2FE682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64EF7A5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50 (35.5%)</w:t>
            </w:r>
          </w:p>
        </w:tc>
        <w:tc>
          <w:tcPr>
            <w:tcW w:w="1965" w:type="dxa"/>
            <w:vAlign w:val="center"/>
          </w:tcPr>
          <w:p w14:paraId="523515F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39 (38.2%)</w:t>
            </w:r>
          </w:p>
        </w:tc>
        <w:tc>
          <w:tcPr>
            <w:tcW w:w="1905" w:type="dxa"/>
            <w:vAlign w:val="center"/>
          </w:tcPr>
          <w:p w14:paraId="5998DE6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 (28.2%)</w:t>
            </w:r>
          </w:p>
        </w:tc>
        <w:tc>
          <w:tcPr>
            <w:tcW w:w="1012" w:type="dxa"/>
            <w:vAlign w:val="center"/>
          </w:tcPr>
          <w:p w14:paraId="5898F34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1CA37F61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5DA477C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Baseline* Ascites</w:t>
            </w:r>
          </w:p>
        </w:tc>
        <w:tc>
          <w:tcPr>
            <w:tcW w:w="1012" w:type="dxa"/>
            <w:vAlign w:val="center"/>
          </w:tcPr>
          <w:p w14:paraId="099462E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0.889</w:t>
            </w:r>
          </w:p>
        </w:tc>
      </w:tr>
      <w:tr w:rsidR="00B367A3" w:rsidRPr="00F81102" w14:paraId="19D3F00E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75A73F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741EDE3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106 (75.2%)</w:t>
            </w:r>
          </w:p>
        </w:tc>
        <w:tc>
          <w:tcPr>
            <w:tcW w:w="1965" w:type="dxa"/>
            <w:vAlign w:val="center"/>
          </w:tcPr>
          <w:p w14:paraId="5F407D0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77 (75.5%)</w:t>
            </w:r>
          </w:p>
        </w:tc>
        <w:tc>
          <w:tcPr>
            <w:tcW w:w="1905" w:type="dxa"/>
            <w:vAlign w:val="center"/>
          </w:tcPr>
          <w:p w14:paraId="4809A8F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29 (74.4%)</w:t>
            </w:r>
          </w:p>
        </w:tc>
        <w:tc>
          <w:tcPr>
            <w:tcW w:w="1012" w:type="dxa"/>
            <w:vAlign w:val="center"/>
          </w:tcPr>
          <w:p w14:paraId="35A5199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51899139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2AD0B0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738CB90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35 (24.8%)</w:t>
            </w:r>
          </w:p>
        </w:tc>
        <w:tc>
          <w:tcPr>
            <w:tcW w:w="1965" w:type="dxa"/>
            <w:vAlign w:val="center"/>
          </w:tcPr>
          <w:p w14:paraId="78A2FEE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25 (24.5%)</w:t>
            </w:r>
          </w:p>
        </w:tc>
        <w:tc>
          <w:tcPr>
            <w:tcW w:w="1905" w:type="dxa"/>
            <w:vAlign w:val="center"/>
          </w:tcPr>
          <w:p w14:paraId="201A017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 (25.6%)</w:t>
            </w:r>
          </w:p>
        </w:tc>
        <w:tc>
          <w:tcPr>
            <w:tcW w:w="1012" w:type="dxa"/>
            <w:vAlign w:val="center"/>
          </w:tcPr>
          <w:p w14:paraId="20B8185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68243465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2595219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Baseline* Hepatic encephalopathy</w:t>
            </w:r>
          </w:p>
        </w:tc>
        <w:tc>
          <w:tcPr>
            <w:tcW w:w="1012" w:type="dxa"/>
            <w:vAlign w:val="center"/>
          </w:tcPr>
          <w:p w14:paraId="65361DD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0.888</w:t>
            </w:r>
          </w:p>
        </w:tc>
      </w:tr>
      <w:tr w:rsidR="00B367A3" w:rsidRPr="00F81102" w14:paraId="42ED0635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FFAFEB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6B0AFEF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100 (70.9%)</w:t>
            </w:r>
          </w:p>
        </w:tc>
        <w:tc>
          <w:tcPr>
            <w:tcW w:w="1965" w:type="dxa"/>
            <w:vAlign w:val="center"/>
          </w:tcPr>
          <w:p w14:paraId="1FE3F19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72 (70.6%)</w:t>
            </w:r>
          </w:p>
        </w:tc>
        <w:tc>
          <w:tcPr>
            <w:tcW w:w="1905" w:type="dxa"/>
            <w:vAlign w:val="center"/>
          </w:tcPr>
          <w:p w14:paraId="06B81FF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28 (71.8%)</w:t>
            </w:r>
          </w:p>
        </w:tc>
        <w:tc>
          <w:tcPr>
            <w:tcW w:w="1012" w:type="dxa"/>
            <w:vAlign w:val="center"/>
          </w:tcPr>
          <w:p w14:paraId="60AF5F6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7EBAA1DD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A13F3C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0A7BC89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41 (29.1%)</w:t>
            </w:r>
          </w:p>
        </w:tc>
        <w:tc>
          <w:tcPr>
            <w:tcW w:w="1965" w:type="dxa"/>
            <w:vAlign w:val="center"/>
          </w:tcPr>
          <w:p w14:paraId="49CA7A7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30 (29.4%)</w:t>
            </w:r>
          </w:p>
        </w:tc>
        <w:tc>
          <w:tcPr>
            <w:tcW w:w="1905" w:type="dxa"/>
            <w:vAlign w:val="center"/>
          </w:tcPr>
          <w:p w14:paraId="77C99AA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 (28.2%)</w:t>
            </w:r>
          </w:p>
        </w:tc>
        <w:tc>
          <w:tcPr>
            <w:tcW w:w="1012" w:type="dxa"/>
            <w:vAlign w:val="center"/>
          </w:tcPr>
          <w:p w14:paraId="0C3F981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0ECA5CE8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8E0909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BMI, mean (sd)</w:t>
            </w:r>
          </w:p>
        </w:tc>
        <w:tc>
          <w:tcPr>
            <w:tcW w:w="2490" w:type="dxa"/>
            <w:vAlign w:val="center"/>
          </w:tcPr>
          <w:p w14:paraId="3A190EF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29 (6.5)</w:t>
            </w:r>
          </w:p>
        </w:tc>
        <w:tc>
          <w:tcPr>
            <w:tcW w:w="1965" w:type="dxa"/>
            <w:vAlign w:val="center"/>
          </w:tcPr>
          <w:p w14:paraId="6E60B09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29 (6.6)</w:t>
            </w:r>
          </w:p>
        </w:tc>
        <w:tc>
          <w:tcPr>
            <w:tcW w:w="1905" w:type="dxa"/>
            <w:vAlign w:val="center"/>
          </w:tcPr>
          <w:p w14:paraId="0E64536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28 (6.4)</w:t>
            </w:r>
          </w:p>
        </w:tc>
        <w:tc>
          <w:tcPr>
            <w:tcW w:w="1012" w:type="dxa"/>
            <w:vAlign w:val="center"/>
          </w:tcPr>
          <w:p w14:paraId="39E12EB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0.683</w:t>
            </w:r>
          </w:p>
        </w:tc>
      </w:tr>
      <w:tr w:rsidR="00B367A3" w:rsidRPr="00F81102" w14:paraId="58150E91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045AE0C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Active smoking</w:t>
            </w:r>
          </w:p>
        </w:tc>
        <w:tc>
          <w:tcPr>
            <w:tcW w:w="1012" w:type="dxa"/>
            <w:vAlign w:val="center"/>
          </w:tcPr>
          <w:p w14:paraId="2D6D605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0.187</w:t>
            </w:r>
          </w:p>
        </w:tc>
      </w:tr>
      <w:tr w:rsidR="00B367A3" w:rsidRPr="00F81102" w14:paraId="394DC985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ADCB64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4049A75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89 (63.1%)</w:t>
            </w:r>
          </w:p>
        </w:tc>
        <w:tc>
          <w:tcPr>
            <w:tcW w:w="1965" w:type="dxa"/>
            <w:vAlign w:val="center"/>
          </w:tcPr>
          <w:p w14:paraId="64A4D35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61 (59.8%)</w:t>
            </w:r>
          </w:p>
        </w:tc>
        <w:tc>
          <w:tcPr>
            <w:tcW w:w="1905" w:type="dxa"/>
            <w:vAlign w:val="center"/>
          </w:tcPr>
          <w:p w14:paraId="224CE00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28 (71.8%)</w:t>
            </w:r>
          </w:p>
        </w:tc>
        <w:tc>
          <w:tcPr>
            <w:tcW w:w="1012" w:type="dxa"/>
            <w:vAlign w:val="center"/>
          </w:tcPr>
          <w:p w14:paraId="7A3AB56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0208068E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838C77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3548D30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52 (36.9%)</w:t>
            </w:r>
          </w:p>
        </w:tc>
        <w:tc>
          <w:tcPr>
            <w:tcW w:w="1965" w:type="dxa"/>
            <w:vAlign w:val="center"/>
          </w:tcPr>
          <w:p w14:paraId="45D4B9B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41 (40.2%)</w:t>
            </w:r>
          </w:p>
        </w:tc>
        <w:tc>
          <w:tcPr>
            <w:tcW w:w="1905" w:type="dxa"/>
            <w:vAlign w:val="center"/>
          </w:tcPr>
          <w:p w14:paraId="0CE66DB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 (28.2%)</w:t>
            </w:r>
          </w:p>
        </w:tc>
        <w:tc>
          <w:tcPr>
            <w:tcW w:w="1012" w:type="dxa"/>
            <w:vAlign w:val="center"/>
          </w:tcPr>
          <w:p w14:paraId="7F0BC81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5C5AE93F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08F0342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Active alcohol</w:t>
            </w:r>
          </w:p>
        </w:tc>
        <w:tc>
          <w:tcPr>
            <w:tcW w:w="1012" w:type="dxa"/>
            <w:vAlign w:val="center"/>
          </w:tcPr>
          <w:p w14:paraId="020D895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0.645</w:t>
            </w:r>
          </w:p>
        </w:tc>
      </w:tr>
      <w:tr w:rsidR="00B367A3" w:rsidRPr="00F81102" w14:paraId="1A3AE9E9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6B3033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3C900D9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91 (64.5%)</w:t>
            </w:r>
          </w:p>
        </w:tc>
        <w:tc>
          <w:tcPr>
            <w:tcW w:w="1965" w:type="dxa"/>
            <w:vAlign w:val="center"/>
          </w:tcPr>
          <w:p w14:paraId="7D65DF7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67 (65.7%)</w:t>
            </w:r>
          </w:p>
        </w:tc>
        <w:tc>
          <w:tcPr>
            <w:tcW w:w="1905" w:type="dxa"/>
            <w:vAlign w:val="center"/>
          </w:tcPr>
          <w:p w14:paraId="483B16B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24 (61.5%)</w:t>
            </w:r>
          </w:p>
        </w:tc>
        <w:tc>
          <w:tcPr>
            <w:tcW w:w="1012" w:type="dxa"/>
            <w:vAlign w:val="center"/>
          </w:tcPr>
          <w:p w14:paraId="1DE2A0A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4B353FF7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12C5A0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7D87665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50 (35.5%)</w:t>
            </w:r>
          </w:p>
        </w:tc>
        <w:tc>
          <w:tcPr>
            <w:tcW w:w="1965" w:type="dxa"/>
            <w:vAlign w:val="center"/>
          </w:tcPr>
          <w:p w14:paraId="4E6EB5C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35 (34.3%)</w:t>
            </w:r>
          </w:p>
        </w:tc>
        <w:tc>
          <w:tcPr>
            <w:tcW w:w="1905" w:type="dxa"/>
            <w:vAlign w:val="center"/>
          </w:tcPr>
          <w:p w14:paraId="083FA15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15 (38.5%)</w:t>
            </w:r>
          </w:p>
        </w:tc>
        <w:tc>
          <w:tcPr>
            <w:tcW w:w="1012" w:type="dxa"/>
            <w:vAlign w:val="center"/>
          </w:tcPr>
          <w:p w14:paraId="0C1CE2C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61BB13F6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54E3C5B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Line of TARE used</w:t>
            </w:r>
          </w:p>
        </w:tc>
        <w:tc>
          <w:tcPr>
            <w:tcW w:w="1012" w:type="dxa"/>
            <w:vAlign w:val="center"/>
          </w:tcPr>
          <w:p w14:paraId="4125C9C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0.205</w:t>
            </w:r>
          </w:p>
        </w:tc>
      </w:tr>
      <w:tr w:rsidR="00B367A3" w:rsidRPr="00F81102" w14:paraId="2D8E004C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0F9AC7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2490" w:type="dxa"/>
            <w:vAlign w:val="center"/>
          </w:tcPr>
          <w:p w14:paraId="6559505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59 (41.8%)</w:t>
            </w:r>
          </w:p>
        </w:tc>
        <w:tc>
          <w:tcPr>
            <w:tcW w:w="1965" w:type="dxa"/>
            <w:vAlign w:val="center"/>
          </w:tcPr>
          <w:p w14:paraId="2E6C7CB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46 (45.1%)</w:t>
            </w:r>
          </w:p>
        </w:tc>
        <w:tc>
          <w:tcPr>
            <w:tcW w:w="1905" w:type="dxa"/>
            <w:vAlign w:val="center"/>
          </w:tcPr>
          <w:p w14:paraId="12F9412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 (33.3%)</w:t>
            </w:r>
          </w:p>
        </w:tc>
        <w:tc>
          <w:tcPr>
            <w:tcW w:w="1012" w:type="dxa"/>
            <w:vAlign w:val="center"/>
          </w:tcPr>
          <w:p w14:paraId="7F45A31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7BB52A4A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BAE28C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&gt; 1</w:t>
            </w:r>
          </w:p>
        </w:tc>
        <w:tc>
          <w:tcPr>
            <w:tcW w:w="2490" w:type="dxa"/>
            <w:vAlign w:val="center"/>
          </w:tcPr>
          <w:p w14:paraId="235EDA2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82 (58.2%)</w:t>
            </w:r>
          </w:p>
        </w:tc>
        <w:tc>
          <w:tcPr>
            <w:tcW w:w="1965" w:type="dxa"/>
            <w:vAlign w:val="center"/>
          </w:tcPr>
          <w:p w14:paraId="08E3895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56 (54.9%)</w:t>
            </w:r>
          </w:p>
        </w:tc>
        <w:tc>
          <w:tcPr>
            <w:tcW w:w="1905" w:type="dxa"/>
            <w:vAlign w:val="center"/>
          </w:tcPr>
          <w:p w14:paraId="1C18CEE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26 (66.7%)</w:t>
            </w:r>
          </w:p>
        </w:tc>
        <w:tc>
          <w:tcPr>
            <w:tcW w:w="1012" w:type="dxa"/>
            <w:vAlign w:val="center"/>
          </w:tcPr>
          <w:p w14:paraId="7EC58CB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5CDB6546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70244DF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Surgery</w:t>
            </w:r>
          </w:p>
        </w:tc>
        <w:tc>
          <w:tcPr>
            <w:tcW w:w="1012" w:type="dxa"/>
            <w:vAlign w:val="center"/>
          </w:tcPr>
          <w:p w14:paraId="3BD105E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0.044</w:t>
            </w:r>
          </w:p>
        </w:tc>
      </w:tr>
      <w:tr w:rsidR="00B367A3" w:rsidRPr="00F81102" w14:paraId="7326EE42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7C914C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282F1B2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123 (87.2%)</w:t>
            </w:r>
          </w:p>
        </w:tc>
        <w:tc>
          <w:tcPr>
            <w:tcW w:w="1965" w:type="dxa"/>
            <w:vAlign w:val="center"/>
          </w:tcPr>
          <w:p w14:paraId="32310FC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93 (91.2%)</w:t>
            </w:r>
          </w:p>
        </w:tc>
        <w:tc>
          <w:tcPr>
            <w:tcW w:w="1905" w:type="dxa"/>
            <w:vAlign w:val="center"/>
          </w:tcPr>
          <w:p w14:paraId="1F379ED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30 (76.9%)</w:t>
            </w:r>
          </w:p>
        </w:tc>
        <w:tc>
          <w:tcPr>
            <w:tcW w:w="1012" w:type="dxa"/>
            <w:vAlign w:val="center"/>
          </w:tcPr>
          <w:p w14:paraId="33D450A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2D28802E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78F40C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0DB4F43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18 (12.8%)</w:t>
            </w:r>
          </w:p>
        </w:tc>
        <w:tc>
          <w:tcPr>
            <w:tcW w:w="1965" w:type="dxa"/>
            <w:vAlign w:val="center"/>
          </w:tcPr>
          <w:p w14:paraId="720A180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 (8.8%)</w:t>
            </w:r>
          </w:p>
        </w:tc>
        <w:tc>
          <w:tcPr>
            <w:tcW w:w="1905" w:type="dxa"/>
            <w:vAlign w:val="center"/>
          </w:tcPr>
          <w:p w14:paraId="0849B9C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 (23.1%)</w:t>
            </w:r>
          </w:p>
        </w:tc>
        <w:tc>
          <w:tcPr>
            <w:tcW w:w="1012" w:type="dxa"/>
            <w:vAlign w:val="center"/>
          </w:tcPr>
          <w:p w14:paraId="0F683E3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02E3D543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05CA2C4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History of Ablation</w:t>
            </w:r>
          </w:p>
        </w:tc>
        <w:tc>
          <w:tcPr>
            <w:tcW w:w="1012" w:type="dxa"/>
            <w:vAlign w:val="center"/>
          </w:tcPr>
          <w:p w14:paraId="3811187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0.419</w:t>
            </w:r>
          </w:p>
        </w:tc>
      </w:tr>
      <w:tr w:rsidR="00B367A3" w:rsidRPr="00F81102" w14:paraId="45013AAE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9792AE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386ED4C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101 (71.6%)</w:t>
            </w:r>
          </w:p>
        </w:tc>
        <w:tc>
          <w:tcPr>
            <w:tcW w:w="1965" w:type="dxa"/>
            <w:vAlign w:val="center"/>
          </w:tcPr>
          <w:p w14:paraId="0EE5BB6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75 (73.5%)</w:t>
            </w:r>
          </w:p>
        </w:tc>
        <w:tc>
          <w:tcPr>
            <w:tcW w:w="1905" w:type="dxa"/>
            <w:vAlign w:val="center"/>
          </w:tcPr>
          <w:p w14:paraId="1E5206A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26 (66.7%)</w:t>
            </w:r>
          </w:p>
        </w:tc>
        <w:tc>
          <w:tcPr>
            <w:tcW w:w="1012" w:type="dxa"/>
            <w:vAlign w:val="center"/>
          </w:tcPr>
          <w:p w14:paraId="4BD4FD2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149F1468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B34F9C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1A60307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40 (28.4%)</w:t>
            </w:r>
          </w:p>
        </w:tc>
        <w:tc>
          <w:tcPr>
            <w:tcW w:w="1965" w:type="dxa"/>
            <w:vAlign w:val="center"/>
          </w:tcPr>
          <w:p w14:paraId="772F72B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27 (26.5%)</w:t>
            </w:r>
          </w:p>
        </w:tc>
        <w:tc>
          <w:tcPr>
            <w:tcW w:w="1905" w:type="dxa"/>
            <w:vAlign w:val="center"/>
          </w:tcPr>
          <w:p w14:paraId="725170A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 (33.3%)</w:t>
            </w:r>
          </w:p>
        </w:tc>
        <w:tc>
          <w:tcPr>
            <w:tcW w:w="1012" w:type="dxa"/>
            <w:vAlign w:val="center"/>
          </w:tcPr>
          <w:p w14:paraId="395BDFA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273E4CB2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35DEA95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Transcatheter Arterial Chemoembolization </w:t>
            </w:r>
          </w:p>
        </w:tc>
        <w:tc>
          <w:tcPr>
            <w:tcW w:w="1012" w:type="dxa"/>
            <w:vAlign w:val="center"/>
          </w:tcPr>
          <w:p w14:paraId="3A13DE2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0.179</w:t>
            </w:r>
          </w:p>
        </w:tc>
      </w:tr>
      <w:tr w:rsidR="00B367A3" w:rsidRPr="00F81102" w14:paraId="6037E91E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C1109E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54B6AAF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56 (39.7%)</w:t>
            </w:r>
          </w:p>
        </w:tc>
        <w:tc>
          <w:tcPr>
            <w:tcW w:w="1965" w:type="dxa"/>
            <w:vAlign w:val="center"/>
          </w:tcPr>
          <w:p w14:paraId="7EC9350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44 (43.1%)</w:t>
            </w:r>
          </w:p>
        </w:tc>
        <w:tc>
          <w:tcPr>
            <w:tcW w:w="1905" w:type="dxa"/>
            <w:vAlign w:val="center"/>
          </w:tcPr>
          <w:p w14:paraId="0803ED9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12 (30.8%)</w:t>
            </w:r>
          </w:p>
        </w:tc>
        <w:tc>
          <w:tcPr>
            <w:tcW w:w="1012" w:type="dxa"/>
            <w:vAlign w:val="center"/>
          </w:tcPr>
          <w:p w14:paraId="19BF6FF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2931E2AD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BF7042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2E68423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85 (60.3%)</w:t>
            </w:r>
          </w:p>
        </w:tc>
        <w:tc>
          <w:tcPr>
            <w:tcW w:w="1965" w:type="dxa"/>
            <w:vAlign w:val="center"/>
          </w:tcPr>
          <w:p w14:paraId="70C0E1D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58 (56.9%)</w:t>
            </w:r>
          </w:p>
        </w:tc>
        <w:tc>
          <w:tcPr>
            <w:tcW w:w="1905" w:type="dxa"/>
            <w:vAlign w:val="center"/>
          </w:tcPr>
          <w:p w14:paraId="32A5C9B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27 (69.2%)</w:t>
            </w:r>
          </w:p>
        </w:tc>
        <w:tc>
          <w:tcPr>
            <w:tcW w:w="1012" w:type="dxa"/>
            <w:vAlign w:val="center"/>
          </w:tcPr>
          <w:p w14:paraId="1D38DAE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00A3B1A5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79D1C0C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Stereotactic Body Radiation Therapy</w:t>
            </w:r>
          </w:p>
        </w:tc>
        <w:tc>
          <w:tcPr>
            <w:tcW w:w="1012" w:type="dxa"/>
            <w:vAlign w:val="center"/>
          </w:tcPr>
          <w:p w14:paraId="7EDD08B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0.046</w:t>
            </w:r>
          </w:p>
        </w:tc>
      </w:tr>
      <w:tr w:rsidR="00B367A3" w:rsidRPr="00F81102" w14:paraId="2B49261B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2E2A8B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6C700B1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128 (90.8%)</w:t>
            </w:r>
          </w:p>
        </w:tc>
        <w:tc>
          <w:tcPr>
            <w:tcW w:w="1965" w:type="dxa"/>
            <w:vAlign w:val="center"/>
          </w:tcPr>
          <w:p w14:paraId="2165573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96 (94.1%)</w:t>
            </w:r>
          </w:p>
        </w:tc>
        <w:tc>
          <w:tcPr>
            <w:tcW w:w="1905" w:type="dxa"/>
            <w:vAlign w:val="center"/>
          </w:tcPr>
          <w:p w14:paraId="47CEC41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32 (82.1%)</w:t>
            </w:r>
          </w:p>
        </w:tc>
        <w:tc>
          <w:tcPr>
            <w:tcW w:w="1012" w:type="dxa"/>
            <w:vAlign w:val="center"/>
          </w:tcPr>
          <w:p w14:paraId="6245CFF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3B69829D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047A3B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475F748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 (9.2%)</w:t>
            </w:r>
          </w:p>
        </w:tc>
        <w:tc>
          <w:tcPr>
            <w:tcW w:w="1965" w:type="dxa"/>
            <w:vAlign w:val="center"/>
          </w:tcPr>
          <w:p w14:paraId="34060D8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 (5.9%)</w:t>
            </w:r>
          </w:p>
        </w:tc>
        <w:tc>
          <w:tcPr>
            <w:tcW w:w="1905" w:type="dxa"/>
            <w:vAlign w:val="center"/>
          </w:tcPr>
          <w:p w14:paraId="6740B2A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 (17.9%)</w:t>
            </w:r>
          </w:p>
        </w:tc>
        <w:tc>
          <w:tcPr>
            <w:tcW w:w="1012" w:type="dxa"/>
            <w:vAlign w:val="center"/>
          </w:tcPr>
          <w:p w14:paraId="381291A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14219CE3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59C4928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Tyrosine kinase inhibitors</w:t>
            </w:r>
          </w:p>
        </w:tc>
        <w:tc>
          <w:tcPr>
            <w:tcW w:w="1012" w:type="dxa"/>
            <w:vAlign w:val="center"/>
          </w:tcPr>
          <w:p w14:paraId="6537436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0.092</w:t>
            </w:r>
          </w:p>
        </w:tc>
      </w:tr>
      <w:tr w:rsidR="00B367A3" w:rsidRPr="00F81102" w14:paraId="1B3BF1A2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88C7B7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70697D9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134 (95.0%)</w:t>
            </w:r>
          </w:p>
        </w:tc>
        <w:tc>
          <w:tcPr>
            <w:tcW w:w="1965" w:type="dxa"/>
            <w:vAlign w:val="center"/>
          </w:tcPr>
          <w:p w14:paraId="1A04D3C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99 (97.1%)</w:t>
            </w:r>
          </w:p>
        </w:tc>
        <w:tc>
          <w:tcPr>
            <w:tcW w:w="1905" w:type="dxa"/>
            <w:vAlign w:val="center"/>
          </w:tcPr>
          <w:p w14:paraId="463CD70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35 (89.7%)</w:t>
            </w:r>
          </w:p>
        </w:tc>
        <w:tc>
          <w:tcPr>
            <w:tcW w:w="1012" w:type="dxa"/>
            <w:vAlign w:val="center"/>
          </w:tcPr>
          <w:p w14:paraId="2712E73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44A43B9A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5B19B7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69A6B06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 (5.0%)</w:t>
            </w:r>
          </w:p>
        </w:tc>
        <w:tc>
          <w:tcPr>
            <w:tcW w:w="1965" w:type="dxa"/>
            <w:vAlign w:val="center"/>
          </w:tcPr>
          <w:p w14:paraId="3ACA166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(2.9%)</w:t>
            </w:r>
          </w:p>
        </w:tc>
        <w:tc>
          <w:tcPr>
            <w:tcW w:w="1905" w:type="dxa"/>
            <w:vAlign w:val="center"/>
          </w:tcPr>
          <w:p w14:paraId="75CAC6C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(10.3%)</w:t>
            </w:r>
          </w:p>
        </w:tc>
        <w:tc>
          <w:tcPr>
            <w:tcW w:w="1012" w:type="dxa"/>
            <w:vAlign w:val="center"/>
          </w:tcPr>
          <w:p w14:paraId="7F38E48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6CF7A1E8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6B8F691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Lesions</w:t>
            </w:r>
          </w:p>
        </w:tc>
        <w:tc>
          <w:tcPr>
            <w:tcW w:w="1012" w:type="dxa"/>
            <w:vAlign w:val="center"/>
          </w:tcPr>
          <w:p w14:paraId="77BEC77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0.994</w:t>
            </w:r>
          </w:p>
        </w:tc>
      </w:tr>
      <w:tr w:rsidR="00B367A3" w:rsidRPr="00F81102" w14:paraId="065ED878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30B349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2490" w:type="dxa"/>
            <w:vAlign w:val="center"/>
          </w:tcPr>
          <w:p w14:paraId="0FED9A0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65 (46.1%)</w:t>
            </w:r>
          </w:p>
        </w:tc>
        <w:tc>
          <w:tcPr>
            <w:tcW w:w="1965" w:type="dxa"/>
            <w:vAlign w:val="center"/>
          </w:tcPr>
          <w:p w14:paraId="293B3DF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47 (46.1%)</w:t>
            </w:r>
          </w:p>
        </w:tc>
        <w:tc>
          <w:tcPr>
            <w:tcW w:w="1905" w:type="dxa"/>
            <w:vAlign w:val="center"/>
          </w:tcPr>
          <w:p w14:paraId="60C5C9E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18 (46.2%)</w:t>
            </w:r>
          </w:p>
        </w:tc>
        <w:tc>
          <w:tcPr>
            <w:tcW w:w="1012" w:type="dxa"/>
            <w:vAlign w:val="center"/>
          </w:tcPr>
          <w:p w14:paraId="1EDFAF9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1EE7A155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FA32D0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</w:p>
        </w:tc>
        <w:tc>
          <w:tcPr>
            <w:tcW w:w="2490" w:type="dxa"/>
            <w:vAlign w:val="center"/>
          </w:tcPr>
          <w:p w14:paraId="3204A4D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76 (53.9%)</w:t>
            </w:r>
          </w:p>
        </w:tc>
        <w:tc>
          <w:tcPr>
            <w:tcW w:w="1965" w:type="dxa"/>
            <w:vAlign w:val="center"/>
          </w:tcPr>
          <w:p w14:paraId="77359B6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55 (53.9%)</w:t>
            </w:r>
          </w:p>
        </w:tc>
        <w:tc>
          <w:tcPr>
            <w:tcW w:w="1905" w:type="dxa"/>
            <w:vAlign w:val="center"/>
          </w:tcPr>
          <w:p w14:paraId="5E97DEE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21 (53.8%)</w:t>
            </w:r>
          </w:p>
        </w:tc>
        <w:tc>
          <w:tcPr>
            <w:tcW w:w="1012" w:type="dxa"/>
            <w:vAlign w:val="center"/>
          </w:tcPr>
          <w:p w14:paraId="034F93D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43C4FDEA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372507E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Size of the lesions</w:t>
            </w:r>
          </w:p>
        </w:tc>
        <w:tc>
          <w:tcPr>
            <w:tcW w:w="1012" w:type="dxa"/>
            <w:vAlign w:val="center"/>
          </w:tcPr>
          <w:p w14:paraId="22AC36F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0.338</w:t>
            </w:r>
          </w:p>
        </w:tc>
      </w:tr>
      <w:tr w:rsidR="00B367A3" w:rsidRPr="00F81102" w14:paraId="042732AB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774DDA9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&lt;=3 cm</w:t>
            </w:r>
          </w:p>
        </w:tc>
        <w:tc>
          <w:tcPr>
            <w:tcW w:w="2490" w:type="dxa"/>
            <w:vAlign w:val="center"/>
          </w:tcPr>
          <w:p w14:paraId="00C7B1D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56 (39.7%)</w:t>
            </w:r>
          </w:p>
        </w:tc>
        <w:tc>
          <w:tcPr>
            <w:tcW w:w="1965" w:type="dxa"/>
            <w:vAlign w:val="center"/>
          </w:tcPr>
          <w:p w14:paraId="07FF516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43 (42.2%)</w:t>
            </w:r>
          </w:p>
        </w:tc>
        <w:tc>
          <w:tcPr>
            <w:tcW w:w="1905" w:type="dxa"/>
            <w:vAlign w:val="center"/>
          </w:tcPr>
          <w:p w14:paraId="68E3191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 (33.3%)</w:t>
            </w:r>
          </w:p>
        </w:tc>
        <w:tc>
          <w:tcPr>
            <w:tcW w:w="1012" w:type="dxa"/>
            <w:vAlign w:val="center"/>
          </w:tcPr>
          <w:p w14:paraId="6B46549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16064386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ECF847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&gt; 3cm or multiple</w:t>
            </w:r>
          </w:p>
        </w:tc>
        <w:tc>
          <w:tcPr>
            <w:tcW w:w="2490" w:type="dxa"/>
            <w:vAlign w:val="center"/>
          </w:tcPr>
          <w:p w14:paraId="2A1A9C5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85 (60.3%)</w:t>
            </w:r>
          </w:p>
        </w:tc>
        <w:tc>
          <w:tcPr>
            <w:tcW w:w="1965" w:type="dxa"/>
            <w:vAlign w:val="center"/>
          </w:tcPr>
          <w:p w14:paraId="59ED2D1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59 (57.8%)</w:t>
            </w:r>
          </w:p>
        </w:tc>
        <w:tc>
          <w:tcPr>
            <w:tcW w:w="1905" w:type="dxa"/>
            <w:vAlign w:val="center"/>
          </w:tcPr>
          <w:p w14:paraId="7AE7C9F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26 (66.7%)</w:t>
            </w:r>
          </w:p>
        </w:tc>
        <w:tc>
          <w:tcPr>
            <w:tcW w:w="1012" w:type="dxa"/>
            <w:vAlign w:val="center"/>
          </w:tcPr>
          <w:p w14:paraId="293CA15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1C8B3F90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0959390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History of portal vein tumor thrombus</w:t>
            </w:r>
          </w:p>
        </w:tc>
        <w:tc>
          <w:tcPr>
            <w:tcW w:w="1012" w:type="dxa"/>
            <w:vAlign w:val="center"/>
          </w:tcPr>
          <w:p w14:paraId="3EECC69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0.972</w:t>
            </w:r>
          </w:p>
        </w:tc>
      </w:tr>
      <w:tr w:rsidR="00B367A3" w:rsidRPr="00F81102" w14:paraId="037ACCE9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5122D5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 xml:space="preserve">None </w:t>
            </w:r>
          </w:p>
        </w:tc>
        <w:tc>
          <w:tcPr>
            <w:tcW w:w="2490" w:type="dxa"/>
            <w:vAlign w:val="center"/>
          </w:tcPr>
          <w:p w14:paraId="456214A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107 (75.9%)</w:t>
            </w:r>
          </w:p>
        </w:tc>
        <w:tc>
          <w:tcPr>
            <w:tcW w:w="1965" w:type="dxa"/>
            <w:vAlign w:val="center"/>
          </w:tcPr>
          <w:p w14:paraId="5EBF57C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77 (75.5%)</w:t>
            </w:r>
          </w:p>
        </w:tc>
        <w:tc>
          <w:tcPr>
            <w:tcW w:w="1905" w:type="dxa"/>
            <w:vAlign w:val="center"/>
          </w:tcPr>
          <w:p w14:paraId="6D96887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30 (76.9%)</w:t>
            </w:r>
          </w:p>
        </w:tc>
        <w:tc>
          <w:tcPr>
            <w:tcW w:w="1012" w:type="dxa"/>
            <w:vAlign w:val="center"/>
          </w:tcPr>
          <w:p w14:paraId="42FD1E2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1E916D7D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913BB1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Left portal vein</w:t>
            </w:r>
          </w:p>
        </w:tc>
        <w:tc>
          <w:tcPr>
            <w:tcW w:w="2490" w:type="dxa"/>
            <w:vAlign w:val="center"/>
          </w:tcPr>
          <w:p w14:paraId="24FD674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(2.8%)</w:t>
            </w:r>
          </w:p>
        </w:tc>
        <w:tc>
          <w:tcPr>
            <w:tcW w:w="1965" w:type="dxa"/>
            <w:vAlign w:val="center"/>
          </w:tcPr>
          <w:p w14:paraId="286EF2C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(2.9%)</w:t>
            </w:r>
          </w:p>
        </w:tc>
        <w:tc>
          <w:tcPr>
            <w:tcW w:w="1905" w:type="dxa"/>
            <w:vAlign w:val="center"/>
          </w:tcPr>
          <w:p w14:paraId="436528D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(2.6%)</w:t>
            </w:r>
          </w:p>
        </w:tc>
        <w:tc>
          <w:tcPr>
            <w:tcW w:w="1012" w:type="dxa"/>
            <w:vAlign w:val="center"/>
          </w:tcPr>
          <w:p w14:paraId="1ADCAAC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5551781B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C22274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Main portal vein</w:t>
            </w:r>
          </w:p>
        </w:tc>
        <w:tc>
          <w:tcPr>
            <w:tcW w:w="2490" w:type="dxa"/>
            <w:vAlign w:val="center"/>
          </w:tcPr>
          <w:p w14:paraId="5549CAF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14 (9.9%)</w:t>
            </w:r>
          </w:p>
        </w:tc>
        <w:tc>
          <w:tcPr>
            <w:tcW w:w="1965" w:type="dxa"/>
            <w:vAlign w:val="center"/>
          </w:tcPr>
          <w:p w14:paraId="0AFBA54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11 (10.8%)</w:t>
            </w:r>
          </w:p>
        </w:tc>
        <w:tc>
          <w:tcPr>
            <w:tcW w:w="1905" w:type="dxa"/>
            <w:vAlign w:val="center"/>
          </w:tcPr>
          <w:p w14:paraId="7300FFF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(7.7%)</w:t>
            </w:r>
          </w:p>
        </w:tc>
        <w:tc>
          <w:tcPr>
            <w:tcW w:w="1012" w:type="dxa"/>
            <w:vAlign w:val="center"/>
          </w:tcPr>
          <w:p w14:paraId="086993A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4921F867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1797DE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Present but location is unclear</w:t>
            </w:r>
          </w:p>
        </w:tc>
        <w:tc>
          <w:tcPr>
            <w:tcW w:w="2490" w:type="dxa"/>
            <w:vAlign w:val="center"/>
          </w:tcPr>
          <w:p w14:paraId="1CDEBA9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 (5.0%)</w:t>
            </w:r>
          </w:p>
        </w:tc>
        <w:tc>
          <w:tcPr>
            <w:tcW w:w="1965" w:type="dxa"/>
            <w:vAlign w:val="center"/>
          </w:tcPr>
          <w:p w14:paraId="27A8FFE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 (4.9%)</w:t>
            </w:r>
          </w:p>
        </w:tc>
        <w:tc>
          <w:tcPr>
            <w:tcW w:w="1905" w:type="dxa"/>
            <w:vAlign w:val="center"/>
          </w:tcPr>
          <w:p w14:paraId="196D507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(5.1%)</w:t>
            </w:r>
          </w:p>
        </w:tc>
        <w:tc>
          <w:tcPr>
            <w:tcW w:w="1012" w:type="dxa"/>
            <w:vAlign w:val="center"/>
          </w:tcPr>
          <w:p w14:paraId="11B4335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2A87A24C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7436DE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Right portal Vein</w:t>
            </w:r>
          </w:p>
        </w:tc>
        <w:tc>
          <w:tcPr>
            <w:tcW w:w="2490" w:type="dxa"/>
            <w:vAlign w:val="center"/>
          </w:tcPr>
          <w:p w14:paraId="30DCBCC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 (6.4%)</w:t>
            </w:r>
          </w:p>
        </w:tc>
        <w:tc>
          <w:tcPr>
            <w:tcW w:w="1965" w:type="dxa"/>
            <w:vAlign w:val="center"/>
          </w:tcPr>
          <w:p w14:paraId="1F438B3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 (5.9%)</w:t>
            </w:r>
          </w:p>
        </w:tc>
        <w:tc>
          <w:tcPr>
            <w:tcW w:w="1905" w:type="dxa"/>
            <w:vAlign w:val="center"/>
          </w:tcPr>
          <w:p w14:paraId="7D40A42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(7.7%)</w:t>
            </w:r>
          </w:p>
        </w:tc>
        <w:tc>
          <w:tcPr>
            <w:tcW w:w="1012" w:type="dxa"/>
            <w:vAlign w:val="center"/>
          </w:tcPr>
          <w:p w14:paraId="33E670F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00877662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06A01C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Baseline* total bilirubin, mean (sd)</w:t>
            </w:r>
          </w:p>
        </w:tc>
        <w:tc>
          <w:tcPr>
            <w:tcW w:w="2490" w:type="dxa"/>
            <w:vAlign w:val="center"/>
          </w:tcPr>
          <w:p w14:paraId="6DD3ADD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(0.6)</w:t>
            </w:r>
          </w:p>
        </w:tc>
        <w:tc>
          <w:tcPr>
            <w:tcW w:w="1965" w:type="dxa"/>
            <w:vAlign w:val="center"/>
          </w:tcPr>
          <w:p w14:paraId="6CC052C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(0.5)</w:t>
            </w:r>
          </w:p>
        </w:tc>
        <w:tc>
          <w:tcPr>
            <w:tcW w:w="1905" w:type="dxa"/>
            <w:vAlign w:val="center"/>
          </w:tcPr>
          <w:p w14:paraId="2933FE4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(0.9)</w:t>
            </w:r>
          </w:p>
        </w:tc>
        <w:tc>
          <w:tcPr>
            <w:tcW w:w="1012" w:type="dxa"/>
            <w:vAlign w:val="center"/>
          </w:tcPr>
          <w:p w14:paraId="4AAD970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0.720</w:t>
            </w:r>
          </w:p>
        </w:tc>
      </w:tr>
      <w:tr w:rsidR="00B367A3" w:rsidRPr="00F81102" w14:paraId="4A99FF19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7D53FB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Baseline* Albumin, mean (sd)</w:t>
            </w:r>
          </w:p>
        </w:tc>
        <w:tc>
          <w:tcPr>
            <w:tcW w:w="2490" w:type="dxa"/>
            <w:vAlign w:val="center"/>
          </w:tcPr>
          <w:p w14:paraId="7AFAB04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(0.6)</w:t>
            </w:r>
          </w:p>
        </w:tc>
        <w:tc>
          <w:tcPr>
            <w:tcW w:w="1965" w:type="dxa"/>
            <w:vAlign w:val="center"/>
          </w:tcPr>
          <w:p w14:paraId="7E49030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(0.6)</w:t>
            </w:r>
          </w:p>
        </w:tc>
        <w:tc>
          <w:tcPr>
            <w:tcW w:w="1905" w:type="dxa"/>
            <w:vAlign w:val="center"/>
          </w:tcPr>
          <w:p w14:paraId="5205498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 (0.7)</w:t>
            </w:r>
          </w:p>
        </w:tc>
        <w:tc>
          <w:tcPr>
            <w:tcW w:w="1012" w:type="dxa"/>
            <w:vAlign w:val="center"/>
          </w:tcPr>
          <w:p w14:paraId="2FE3A0B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0.683</w:t>
            </w:r>
          </w:p>
        </w:tc>
      </w:tr>
      <w:tr w:rsidR="00B367A3" w:rsidRPr="00F81102" w14:paraId="158518A5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10DC41C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Barcelona Clinic Liver Cancer staging at diagnosis  </w:t>
            </w:r>
          </w:p>
        </w:tc>
        <w:tc>
          <w:tcPr>
            <w:tcW w:w="1012" w:type="dxa"/>
            <w:vAlign w:val="center"/>
          </w:tcPr>
          <w:p w14:paraId="6CD3D45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0.606</w:t>
            </w:r>
          </w:p>
        </w:tc>
      </w:tr>
      <w:tr w:rsidR="00B367A3" w:rsidRPr="00F81102" w14:paraId="78DBDB0E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E0F371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90" w:type="dxa"/>
            <w:vAlign w:val="center"/>
          </w:tcPr>
          <w:p w14:paraId="18C1AD0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105 (74.5%)</w:t>
            </w:r>
          </w:p>
        </w:tc>
        <w:tc>
          <w:tcPr>
            <w:tcW w:w="1965" w:type="dxa"/>
            <w:vAlign w:val="center"/>
          </w:tcPr>
          <w:p w14:paraId="59178B1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77 (75.5%)</w:t>
            </w:r>
          </w:p>
        </w:tc>
        <w:tc>
          <w:tcPr>
            <w:tcW w:w="1905" w:type="dxa"/>
            <w:vAlign w:val="center"/>
          </w:tcPr>
          <w:p w14:paraId="773F7E8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28 (71.8%)</w:t>
            </w:r>
          </w:p>
        </w:tc>
        <w:tc>
          <w:tcPr>
            <w:tcW w:w="1012" w:type="dxa"/>
            <w:vAlign w:val="center"/>
          </w:tcPr>
          <w:p w14:paraId="59E6732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2019E296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56FA40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490" w:type="dxa"/>
            <w:vAlign w:val="center"/>
          </w:tcPr>
          <w:p w14:paraId="46F4181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34 (24.1%)</w:t>
            </w:r>
          </w:p>
        </w:tc>
        <w:tc>
          <w:tcPr>
            <w:tcW w:w="1965" w:type="dxa"/>
            <w:vAlign w:val="center"/>
          </w:tcPr>
          <w:p w14:paraId="1D4C7CF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24 (23.5%)</w:t>
            </w:r>
          </w:p>
        </w:tc>
        <w:tc>
          <w:tcPr>
            <w:tcW w:w="1905" w:type="dxa"/>
            <w:vAlign w:val="center"/>
          </w:tcPr>
          <w:p w14:paraId="1A624D4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 (25.6%)</w:t>
            </w:r>
          </w:p>
        </w:tc>
        <w:tc>
          <w:tcPr>
            <w:tcW w:w="1012" w:type="dxa"/>
            <w:vAlign w:val="center"/>
          </w:tcPr>
          <w:p w14:paraId="483B257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581C5AF9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C16547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90" w:type="dxa"/>
            <w:vAlign w:val="center"/>
          </w:tcPr>
          <w:p w14:paraId="1FB3D12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(1.4%)</w:t>
            </w:r>
          </w:p>
        </w:tc>
        <w:tc>
          <w:tcPr>
            <w:tcW w:w="1965" w:type="dxa"/>
            <w:vAlign w:val="center"/>
          </w:tcPr>
          <w:p w14:paraId="506C3A5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(1.0%)</w:t>
            </w:r>
          </w:p>
        </w:tc>
        <w:tc>
          <w:tcPr>
            <w:tcW w:w="1905" w:type="dxa"/>
            <w:vAlign w:val="center"/>
          </w:tcPr>
          <w:p w14:paraId="6306B54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(2.6%)</w:t>
            </w:r>
          </w:p>
        </w:tc>
        <w:tc>
          <w:tcPr>
            <w:tcW w:w="1012" w:type="dxa"/>
            <w:vAlign w:val="center"/>
          </w:tcPr>
          <w:p w14:paraId="136656C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56992FA1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52DAE94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of TAREs</w:t>
            </w:r>
          </w:p>
        </w:tc>
        <w:tc>
          <w:tcPr>
            <w:tcW w:w="1012" w:type="dxa"/>
            <w:vAlign w:val="center"/>
          </w:tcPr>
          <w:p w14:paraId="33336AE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0.888</w:t>
            </w:r>
          </w:p>
        </w:tc>
      </w:tr>
      <w:tr w:rsidR="00B367A3" w:rsidRPr="00F81102" w14:paraId="74C2BB3E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DC51C2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</w:p>
        </w:tc>
        <w:tc>
          <w:tcPr>
            <w:tcW w:w="2490" w:type="dxa"/>
            <w:vAlign w:val="center"/>
          </w:tcPr>
          <w:p w14:paraId="1DD6479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122 (86.5%)</w:t>
            </w:r>
          </w:p>
        </w:tc>
        <w:tc>
          <w:tcPr>
            <w:tcW w:w="1965" w:type="dxa"/>
            <w:vAlign w:val="center"/>
          </w:tcPr>
          <w:p w14:paraId="4084EE2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88 (86.3%)</w:t>
            </w:r>
          </w:p>
        </w:tc>
        <w:tc>
          <w:tcPr>
            <w:tcW w:w="1905" w:type="dxa"/>
            <w:vAlign w:val="center"/>
          </w:tcPr>
          <w:p w14:paraId="46B2266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34 (87.2%)</w:t>
            </w:r>
          </w:p>
        </w:tc>
        <w:tc>
          <w:tcPr>
            <w:tcW w:w="1012" w:type="dxa"/>
            <w:vAlign w:val="center"/>
          </w:tcPr>
          <w:p w14:paraId="3B778F5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25D148E2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D963407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Multiple</w:t>
            </w:r>
          </w:p>
        </w:tc>
        <w:tc>
          <w:tcPr>
            <w:tcW w:w="2490" w:type="dxa"/>
            <w:vAlign w:val="center"/>
          </w:tcPr>
          <w:p w14:paraId="3656F02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19 (13.5%)</w:t>
            </w:r>
          </w:p>
        </w:tc>
        <w:tc>
          <w:tcPr>
            <w:tcW w:w="1965" w:type="dxa"/>
            <w:vAlign w:val="center"/>
          </w:tcPr>
          <w:p w14:paraId="4047A22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14 (13.7%)</w:t>
            </w:r>
          </w:p>
        </w:tc>
        <w:tc>
          <w:tcPr>
            <w:tcW w:w="1905" w:type="dxa"/>
            <w:vAlign w:val="center"/>
          </w:tcPr>
          <w:p w14:paraId="1725269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 (12.8%)</w:t>
            </w:r>
          </w:p>
        </w:tc>
        <w:tc>
          <w:tcPr>
            <w:tcW w:w="1012" w:type="dxa"/>
            <w:vAlign w:val="center"/>
          </w:tcPr>
          <w:p w14:paraId="07460F9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117A5A9B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68E5D9F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bilirubin post-TARE, mean (sd)</w:t>
            </w:r>
          </w:p>
        </w:tc>
        <w:tc>
          <w:tcPr>
            <w:tcW w:w="2490" w:type="dxa"/>
            <w:vAlign w:val="center"/>
          </w:tcPr>
          <w:p w14:paraId="54E6FC9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(2.3)</w:t>
            </w:r>
          </w:p>
        </w:tc>
        <w:tc>
          <w:tcPr>
            <w:tcW w:w="1965" w:type="dxa"/>
            <w:vAlign w:val="center"/>
          </w:tcPr>
          <w:p w14:paraId="3C7436D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(2.5)</w:t>
            </w:r>
          </w:p>
        </w:tc>
        <w:tc>
          <w:tcPr>
            <w:tcW w:w="1905" w:type="dxa"/>
            <w:vAlign w:val="center"/>
          </w:tcPr>
          <w:p w14:paraId="5168D31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 (1.7)</w:t>
            </w:r>
          </w:p>
        </w:tc>
        <w:tc>
          <w:tcPr>
            <w:tcW w:w="1012" w:type="dxa"/>
            <w:vAlign w:val="center"/>
          </w:tcPr>
          <w:p w14:paraId="3D76CBE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0.051</w:t>
            </w:r>
          </w:p>
        </w:tc>
      </w:tr>
      <w:tr w:rsidR="00B367A3" w:rsidRPr="00F81102" w14:paraId="1260672B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1DF2AA6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Albumin post-TARE, mean (sd)</w:t>
            </w:r>
          </w:p>
        </w:tc>
        <w:tc>
          <w:tcPr>
            <w:tcW w:w="2490" w:type="dxa"/>
            <w:vAlign w:val="center"/>
          </w:tcPr>
          <w:p w14:paraId="0180E15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(0.6)</w:t>
            </w:r>
          </w:p>
        </w:tc>
        <w:tc>
          <w:tcPr>
            <w:tcW w:w="1965" w:type="dxa"/>
            <w:vAlign w:val="center"/>
          </w:tcPr>
          <w:p w14:paraId="4851232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(0.6)</w:t>
            </w:r>
          </w:p>
        </w:tc>
        <w:tc>
          <w:tcPr>
            <w:tcW w:w="1905" w:type="dxa"/>
            <w:vAlign w:val="center"/>
          </w:tcPr>
          <w:p w14:paraId="6BBEDF5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 (0.5)</w:t>
            </w:r>
          </w:p>
        </w:tc>
        <w:tc>
          <w:tcPr>
            <w:tcW w:w="1012" w:type="dxa"/>
            <w:vAlign w:val="center"/>
          </w:tcPr>
          <w:p w14:paraId="148A22A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0.002</w:t>
            </w:r>
          </w:p>
        </w:tc>
      </w:tr>
      <w:tr w:rsidR="00B367A3" w:rsidRPr="00F81102" w14:paraId="5E94A8FD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176291D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Ascites post-TARE</w:t>
            </w:r>
          </w:p>
        </w:tc>
        <w:tc>
          <w:tcPr>
            <w:tcW w:w="1012" w:type="dxa"/>
            <w:vAlign w:val="center"/>
          </w:tcPr>
          <w:p w14:paraId="3B80FDC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0.183</w:t>
            </w:r>
          </w:p>
        </w:tc>
      </w:tr>
      <w:tr w:rsidR="00B367A3" w:rsidRPr="00F81102" w14:paraId="1CA62180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0823C8C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5FD95B9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74 (52.5%)</w:t>
            </w:r>
          </w:p>
        </w:tc>
        <w:tc>
          <w:tcPr>
            <w:tcW w:w="1965" w:type="dxa"/>
            <w:vAlign w:val="center"/>
          </w:tcPr>
          <w:p w14:paraId="309BBB0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50 (49.0%)</w:t>
            </w:r>
          </w:p>
        </w:tc>
        <w:tc>
          <w:tcPr>
            <w:tcW w:w="1905" w:type="dxa"/>
            <w:vAlign w:val="center"/>
          </w:tcPr>
          <w:p w14:paraId="6161AE3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24 (61.5%)</w:t>
            </w:r>
          </w:p>
        </w:tc>
        <w:tc>
          <w:tcPr>
            <w:tcW w:w="1012" w:type="dxa"/>
            <w:vAlign w:val="center"/>
          </w:tcPr>
          <w:p w14:paraId="7B663FA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3FFEC11D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2C5FE7F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7652DEF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67 (47.5%)</w:t>
            </w:r>
          </w:p>
        </w:tc>
        <w:tc>
          <w:tcPr>
            <w:tcW w:w="1965" w:type="dxa"/>
            <w:vAlign w:val="center"/>
          </w:tcPr>
          <w:p w14:paraId="6440D40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52 (51.0%)</w:t>
            </w:r>
          </w:p>
        </w:tc>
        <w:tc>
          <w:tcPr>
            <w:tcW w:w="1905" w:type="dxa"/>
            <w:vAlign w:val="center"/>
          </w:tcPr>
          <w:p w14:paraId="26137EE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15 (38.5%)</w:t>
            </w:r>
          </w:p>
        </w:tc>
        <w:tc>
          <w:tcPr>
            <w:tcW w:w="1012" w:type="dxa"/>
            <w:vAlign w:val="center"/>
          </w:tcPr>
          <w:p w14:paraId="54F7C2F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3954EA4C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2B43516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Hepatic Encephalopathy post-TARE</w:t>
            </w:r>
          </w:p>
        </w:tc>
        <w:tc>
          <w:tcPr>
            <w:tcW w:w="1012" w:type="dxa"/>
            <w:vAlign w:val="center"/>
          </w:tcPr>
          <w:p w14:paraId="5096840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0.912</w:t>
            </w:r>
          </w:p>
        </w:tc>
      </w:tr>
      <w:tr w:rsidR="00B367A3" w:rsidRPr="00F81102" w14:paraId="3884EC57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09AD3DF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562E730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93 (66.0%)</w:t>
            </w:r>
          </w:p>
        </w:tc>
        <w:tc>
          <w:tcPr>
            <w:tcW w:w="1965" w:type="dxa"/>
            <w:vAlign w:val="center"/>
          </w:tcPr>
          <w:p w14:paraId="4EFFFF5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67 (65.7%)</w:t>
            </w:r>
          </w:p>
        </w:tc>
        <w:tc>
          <w:tcPr>
            <w:tcW w:w="1905" w:type="dxa"/>
            <w:vAlign w:val="center"/>
          </w:tcPr>
          <w:p w14:paraId="4DF40CC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26 (66.7%)</w:t>
            </w:r>
          </w:p>
        </w:tc>
        <w:tc>
          <w:tcPr>
            <w:tcW w:w="1012" w:type="dxa"/>
            <w:vAlign w:val="center"/>
          </w:tcPr>
          <w:p w14:paraId="269B8D3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1BE9FDA1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E6BA76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63015C6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48 (34.0%)</w:t>
            </w:r>
          </w:p>
        </w:tc>
        <w:tc>
          <w:tcPr>
            <w:tcW w:w="1965" w:type="dxa"/>
            <w:vAlign w:val="center"/>
          </w:tcPr>
          <w:p w14:paraId="4641BFC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35 (34.3%)</w:t>
            </w:r>
          </w:p>
        </w:tc>
        <w:tc>
          <w:tcPr>
            <w:tcW w:w="1905" w:type="dxa"/>
            <w:vAlign w:val="center"/>
          </w:tcPr>
          <w:p w14:paraId="63679E5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13 (33.3%)</w:t>
            </w:r>
          </w:p>
        </w:tc>
        <w:tc>
          <w:tcPr>
            <w:tcW w:w="1012" w:type="dxa"/>
            <w:vAlign w:val="center"/>
          </w:tcPr>
          <w:p w14:paraId="193185E2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715B61D6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7AB3CAB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Barcelona Clinic liver cancer at diagnosis post-TARE</w:t>
            </w:r>
          </w:p>
        </w:tc>
        <w:tc>
          <w:tcPr>
            <w:tcW w:w="1012" w:type="dxa"/>
            <w:vAlign w:val="center"/>
          </w:tcPr>
          <w:p w14:paraId="5E76099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0.040</w:t>
            </w:r>
          </w:p>
        </w:tc>
      </w:tr>
      <w:tr w:rsidR="00B367A3" w:rsidRPr="00F81102" w14:paraId="634D99C2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59C5497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90" w:type="dxa"/>
            <w:vAlign w:val="center"/>
          </w:tcPr>
          <w:p w14:paraId="00A0952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58 (41.1%)</w:t>
            </w:r>
          </w:p>
        </w:tc>
        <w:tc>
          <w:tcPr>
            <w:tcW w:w="1965" w:type="dxa"/>
            <w:vAlign w:val="center"/>
          </w:tcPr>
          <w:p w14:paraId="2B87C09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36 (35.3%)</w:t>
            </w:r>
          </w:p>
        </w:tc>
        <w:tc>
          <w:tcPr>
            <w:tcW w:w="1905" w:type="dxa"/>
            <w:vAlign w:val="center"/>
          </w:tcPr>
          <w:p w14:paraId="11F4CB4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22 (56.4%)</w:t>
            </w:r>
          </w:p>
        </w:tc>
        <w:tc>
          <w:tcPr>
            <w:tcW w:w="1012" w:type="dxa"/>
            <w:vAlign w:val="center"/>
          </w:tcPr>
          <w:p w14:paraId="7728623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1AE7E83D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331096B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2490" w:type="dxa"/>
            <w:vAlign w:val="center"/>
          </w:tcPr>
          <w:p w14:paraId="1E73ED1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64 (45.4%)</w:t>
            </w:r>
          </w:p>
        </w:tc>
        <w:tc>
          <w:tcPr>
            <w:tcW w:w="1965" w:type="dxa"/>
            <w:vAlign w:val="center"/>
          </w:tcPr>
          <w:p w14:paraId="605C2F3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49 (48.0%)</w:t>
            </w:r>
          </w:p>
        </w:tc>
        <w:tc>
          <w:tcPr>
            <w:tcW w:w="1905" w:type="dxa"/>
            <w:vAlign w:val="center"/>
          </w:tcPr>
          <w:p w14:paraId="4B8BA42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15 (38.5%)</w:t>
            </w:r>
          </w:p>
        </w:tc>
        <w:tc>
          <w:tcPr>
            <w:tcW w:w="1012" w:type="dxa"/>
            <w:vAlign w:val="center"/>
          </w:tcPr>
          <w:p w14:paraId="4726145C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023BCFCD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DC52554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2490" w:type="dxa"/>
            <w:vAlign w:val="center"/>
          </w:tcPr>
          <w:p w14:paraId="1F35F80F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19 (13.5%)</w:t>
            </w:r>
          </w:p>
        </w:tc>
        <w:tc>
          <w:tcPr>
            <w:tcW w:w="1965" w:type="dxa"/>
            <w:vAlign w:val="center"/>
          </w:tcPr>
          <w:p w14:paraId="747A2A8B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17 (16.7%)</w:t>
            </w:r>
          </w:p>
        </w:tc>
        <w:tc>
          <w:tcPr>
            <w:tcW w:w="1905" w:type="dxa"/>
            <w:vAlign w:val="center"/>
          </w:tcPr>
          <w:p w14:paraId="0DBF0133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 (5.1%)</w:t>
            </w:r>
          </w:p>
        </w:tc>
        <w:tc>
          <w:tcPr>
            <w:tcW w:w="1012" w:type="dxa"/>
            <w:vAlign w:val="center"/>
          </w:tcPr>
          <w:p w14:paraId="739DA7D0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7E81555A" w14:textId="77777777" w:rsidTr="00E1540A">
        <w:trPr>
          <w:trHeight w:val="300"/>
        </w:trPr>
        <w:tc>
          <w:tcPr>
            <w:tcW w:w="8445" w:type="dxa"/>
            <w:gridSpan w:val="4"/>
            <w:vAlign w:val="center"/>
          </w:tcPr>
          <w:p w14:paraId="4B9F9B0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Tyrosine kinase inhibitors used in the life time</w:t>
            </w:r>
          </w:p>
        </w:tc>
        <w:tc>
          <w:tcPr>
            <w:tcW w:w="1012" w:type="dxa"/>
            <w:vAlign w:val="center"/>
          </w:tcPr>
          <w:p w14:paraId="450C28AD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&lt;0.001</w:t>
            </w:r>
          </w:p>
        </w:tc>
      </w:tr>
      <w:tr w:rsidR="00B367A3" w:rsidRPr="00F81102" w14:paraId="08AA5C8D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42B45C1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490" w:type="dxa"/>
            <w:vAlign w:val="center"/>
          </w:tcPr>
          <w:p w14:paraId="1C3E1568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107 (75.9%)</w:t>
            </w:r>
          </w:p>
        </w:tc>
        <w:tc>
          <w:tcPr>
            <w:tcW w:w="1965" w:type="dxa"/>
            <w:vAlign w:val="center"/>
          </w:tcPr>
          <w:p w14:paraId="14C806F5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85 (83.3%)</w:t>
            </w:r>
          </w:p>
        </w:tc>
        <w:tc>
          <w:tcPr>
            <w:tcW w:w="1905" w:type="dxa"/>
            <w:vAlign w:val="center"/>
          </w:tcPr>
          <w:p w14:paraId="58BFA61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22 (56.4%)</w:t>
            </w:r>
          </w:p>
        </w:tc>
        <w:tc>
          <w:tcPr>
            <w:tcW w:w="1012" w:type="dxa"/>
            <w:vAlign w:val="center"/>
          </w:tcPr>
          <w:p w14:paraId="4B54A0D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7A3" w:rsidRPr="00F81102" w14:paraId="20FFD0FD" w14:textId="77777777" w:rsidTr="00E1540A">
        <w:trPr>
          <w:trHeight w:val="300"/>
        </w:trPr>
        <w:tc>
          <w:tcPr>
            <w:tcW w:w="2085" w:type="dxa"/>
            <w:vAlign w:val="center"/>
          </w:tcPr>
          <w:p w14:paraId="0AAD52E9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490" w:type="dxa"/>
            <w:vAlign w:val="center"/>
          </w:tcPr>
          <w:p w14:paraId="36526546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34 (24.1%)</w:t>
            </w:r>
          </w:p>
        </w:tc>
        <w:tc>
          <w:tcPr>
            <w:tcW w:w="1965" w:type="dxa"/>
            <w:vAlign w:val="center"/>
          </w:tcPr>
          <w:p w14:paraId="120403DA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17 (16.7%)</w:t>
            </w:r>
          </w:p>
        </w:tc>
        <w:tc>
          <w:tcPr>
            <w:tcW w:w="1905" w:type="dxa"/>
            <w:vAlign w:val="center"/>
          </w:tcPr>
          <w:p w14:paraId="3F14785E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>17 (43.6%)</w:t>
            </w:r>
          </w:p>
        </w:tc>
        <w:tc>
          <w:tcPr>
            <w:tcW w:w="1012" w:type="dxa"/>
            <w:vAlign w:val="center"/>
          </w:tcPr>
          <w:p w14:paraId="0F5A9481" w14:textId="77777777" w:rsidR="00B367A3" w:rsidRPr="00F81102" w:rsidRDefault="00B367A3" w:rsidP="00E1540A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1012F43" w14:textId="77777777" w:rsidR="00B367A3" w:rsidRPr="00F81102" w:rsidRDefault="00B367A3" w:rsidP="00B367A3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102">
        <w:rPr>
          <w:rFonts w:ascii="Times New Roman" w:hAnsi="Times New Roman" w:cs="Times New Roman"/>
          <w:sz w:val="24"/>
          <w:szCs w:val="24"/>
        </w:rPr>
        <w:t>*before TARE</w:t>
      </w:r>
    </w:p>
    <w:p w14:paraId="757EDD67" w14:textId="77777777" w:rsidR="00B367A3" w:rsidRPr="00F81102" w:rsidRDefault="00B367A3" w:rsidP="00B367A3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009DE0" w14:textId="77777777" w:rsidR="00B367A3" w:rsidRPr="00F81102" w:rsidRDefault="00B367A3" w:rsidP="00B367A3">
      <w:pPr>
        <w:widowControl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7630D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7825" w14:textId="77777777" w:rsidR="00F47754" w:rsidRDefault="00F47754" w:rsidP="00952495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B45298E" w14:textId="77777777" w:rsidR="00F47754" w:rsidRDefault="00F47754" w:rsidP="00952495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7DC9F" w14:textId="77777777" w:rsidR="00F47754" w:rsidRDefault="00F47754" w:rsidP="00952495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9488709" w14:textId="77777777" w:rsidR="00F47754" w:rsidRDefault="00F47754" w:rsidP="00952495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7A3"/>
    <w:rsid w:val="004D633A"/>
    <w:rsid w:val="0056094D"/>
    <w:rsid w:val="00922E90"/>
    <w:rsid w:val="00952495"/>
    <w:rsid w:val="009762CD"/>
    <w:rsid w:val="009E48E0"/>
    <w:rsid w:val="00B367A3"/>
    <w:rsid w:val="00D673D8"/>
    <w:rsid w:val="00D976D7"/>
    <w:rsid w:val="00EF1230"/>
    <w:rsid w:val="00F47754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D721D3"/>
  <w15:chartTrackingRefBased/>
  <w15:docId w15:val="{8BFD06B3-0203-4822-9A5F-A28E7D52F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7A3"/>
    <w:pPr>
      <w:spacing w:after="160" w:line="259" w:lineRule="auto"/>
    </w:pPr>
    <w:rPr>
      <w:rFonts w:eastAsia="宋体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367A3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7A3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7A3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7A3"/>
    <w:pPr>
      <w:keepNext/>
      <w:keepLines/>
      <w:widowControl w:val="0"/>
      <w:spacing w:before="80" w:after="40" w:line="240" w:lineRule="auto"/>
      <w:jc w:val="both"/>
      <w:outlineLvl w:val="3"/>
    </w:pPr>
    <w:rPr>
      <w:rFonts w:eastAsiaTheme="minorEastAsia" w:cstheme="majorBidi"/>
      <w:color w:val="2F5496" w:themeColor="accent1" w:themeShade="BF"/>
      <w:sz w:val="28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7A3"/>
    <w:pPr>
      <w:keepNext/>
      <w:keepLines/>
      <w:widowControl w:val="0"/>
      <w:spacing w:before="80" w:after="40" w:line="240" w:lineRule="auto"/>
      <w:jc w:val="both"/>
      <w:outlineLvl w:val="4"/>
    </w:pPr>
    <w:rPr>
      <w:rFonts w:eastAsiaTheme="minorEastAsia" w:cstheme="majorBidi"/>
      <w:color w:val="2F5496" w:themeColor="accent1" w:themeShade="BF"/>
      <w:sz w:val="24"/>
      <w:szCs w:val="24"/>
      <w:lang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7A3"/>
    <w:pPr>
      <w:keepNext/>
      <w:keepLines/>
      <w:widowControl w:val="0"/>
      <w:spacing w:before="40" w:after="0" w:line="240" w:lineRule="auto"/>
      <w:jc w:val="both"/>
      <w:outlineLvl w:val="5"/>
    </w:pPr>
    <w:rPr>
      <w:rFonts w:eastAsiaTheme="minorEastAsia" w:cstheme="majorBidi"/>
      <w:b/>
      <w:bCs/>
      <w:color w:val="2F5496" w:themeColor="accent1" w:themeShade="BF"/>
      <w:sz w:val="21"/>
      <w:lang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7A3"/>
    <w:pPr>
      <w:keepNext/>
      <w:keepLines/>
      <w:widowControl w:val="0"/>
      <w:spacing w:before="40" w:after="0" w:line="240" w:lineRule="auto"/>
      <w:jc w:val="both"/>
      <w:outlineLvl w:val="6"/>
    </w:pPr>
    <w:rPr>
      <w:rFonts w:eastAsiaTheme="minorEastAsia" w:cstheme="majorBidi"/>
      <w:b/>
      <w:bCs/>
      <w:color w:val="595959" w:themeColor="text1" w:themeTint="A6"/>
      <w:sz w:val="21"/>
      <w:lang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7A3"/>
    <w:pPr>
      <w:keepNext/>
      <w:keepLines/>
      <w:widowControl w:val="0"/>
      <w:spacing w:after="0" w:line="240" w:lineRule="auto"/>
      <w:jc w:val="both"/>
      <w:outlineLvl w:val="7"/>
    </w:pPr>
    <w:rPr>
      <w:rFonts w:eastAsiaTheme="minorEastAsia" w:cstheme="majorBidi"/>
      <w:color w:val="595959" w:themeColor="text1" w:themeTint="A6"/>
      <w:sz w:val="21"/>
      <w:lang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7A3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6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6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6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6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67A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36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6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6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6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67A3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a4">
    <w:name w:val="标题 字符"/>
    <w:basedOn w:val="a0"/>
    <w:link w:val="a3"/>
    <w:uiPriority w:val="10"/>
    <w:rsid w:val="00B36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67A3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eastAsia="zh-CN"/>
    </w:rPr>
  </w:style>
  <w:style w:type="character" w:customStyle="1" w:styleId="a6">
    <w:name w:val="副标题 字符"/>
    <w:basedOn w:val="a0"/>
    <w:link w:val="a5"/>
    <w:uiPriority w:val="11"/>
    <w:rsid w:val="00B36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67A3"/>
    <w:pPr>
      <w:widowControl w:val="0"/>
      <w:spacing w:before="160" w:line="240" w:lineRule="auto"/>
      <w:jc w:val="center"/>
    </w:pPr>
    <w:rPr>
      <w:rFonts w:eastAsiaTheme="minorEastAsia"/>
      <w:i/>
      <w:iCs/>
      <w:color w:val="404040" w:themeColor="text1" w:themeTint="BF"/>
      <w:sz w:val="21"/>
      <w:lang w:eastAsia="zh-CN"/>
    </w:rPr>
  </w:style>
  <w:style w:type="character" w:customStyle="1" w:styleId="a8">
    <w:name w:val="引用 字符"/>
    <w:basedOn w:val="a0"/>
    <w:link w:val="a7"/>
    <w:uiPriority w:val="29"/>
    <w:rsid w:val="00B36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67A3"/>
    <w:pPr>
      <w:widowControl w:val="0"/>
      <w:spacing w:after="0" w:line="240" w:lineRule="auto"/>
      <w:ind w:left="720"/>
      <w:contextualSpacing/>
      <w:jc w:val="both"/>
    </w:pPr>
    <w:rPr>
      <w:rFonts w:eastAsiaTheme="minorEastAsia"/>
      <w:sz w:val="21"/>
      <w:lang w:eastAsia="zh-CN"/>
    </w:rPr>
  </w:style>
  <w:style w:type="character" w:styleId="aa">
    <w:name w:val="Intense Emphasis"/>
    <w:basedOn w:val="a0"/>
    <w:uiPriority w:val="21"/>
    <w:qFormat/>
    <w:rsid w:val="00B36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67A3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eastAsiaTheme="minorEastAsia"/>
      <w:i/>
      <w:iCs/>
      <w:color w:val="2F5496" w:themeColor="accent1" w:themeShade="BF"/>
      <w:sz w:val="21"/>
      <w:lang w:eastAsia="zh-CN"/>
    </w:rPr>
  </w:style>
  <w:style w:type="character" w:customStyle="1" w:styleId="ac">
    <w:name w:val="明显引用 字符"/>
    <w:basedOn w:val="a0"/>
    <w:link w:val="ab"/>
    <w:uiPriority w:val="30"/>
    <w:rsid w:val="00B36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67A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249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52495"/>
    <w:rPr>
      <w:rFonts w:eastAsia="宋体"/>
      <w:sz w:val="18"/>
      <w:szCs w:val="18"/>
      <w:lang w:eastAsia="en-US"/>
    </w:rPr>
  </w:style>
  <w:style w:type="paragraph" w:styleId="af0">
    <w:name w:val="footer"/>
    <w:basedOn w:val="a"/>
    <w:link w:val="af1"/>
    <w:uiPriority w:val="99"/>
    <w:unhideWhenUsed/>
    <w:rsid w:val="009524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52495"/>
    <w:rPr>
      <w:rFonts w:eastAsia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3</cp:revision>
  <dcterms:created xsi:type="dcterms:W3CDTF">2025-08-07T03:44:00Z</dcterms:created>
  <dcterms:modified xsi:type="dcterms:W3CDTF">2025-08-07T09:44:00Z</dcterms:modified>
</cp:coreProperties>
</file>