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1D59" w14:textId="2F6576D3" w:rsidR="00E63561" w:rsidRPr="00E63561" w:rsidRDefault="00E63561" w:rsidP="00E63561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Suppl 3</w:t>
      </w:r>
      <w:r w:rsidRPr="00B416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 xml:space="preserve">Baseline 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 xml:space="preserve">characteristics of all studies included in systematic review of 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>GLP-1 RA vs</w:t>
      </w:r>
      <w:r w:rsidRPr="00B4161C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n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 xml:space="preserve">o GLP-1 RA on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u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 xml:space="preserve">pper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e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>ndoscopy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.</w:t>
      </w:r>
    </w:p>
    <w:tbl>
      <w:tblPr>
        <w:tblStyle w:val="Style63"/>
        <w:tblW w:w="5000" w:type="pct"/>
        <w:tblLook w:val="04A0" w:firstRow="1" w:lastRow="0" w:firstColumn="1" w:lastColumn="0" w:noHBand="0" w:noVBand="1"/>
      </w:tblPr>
      <w:tblGrid>
        <w:gridCol w:w="488"/>
        <w:gridCol w:w="341"/>
        <w:gridCol w:w="269"/>
        <w:gridCol w:w="320"/>
        <w:gridCol w:w="389"/>
        <w:gridCol w:w="458"/>
        <w:gridCol w:w="343"/>
        <w:gridCol w:w="343"/>
        <w:gridCol w:w="418"/>
        <w:gridCol w:w="578"/>
        <w:gridCol w:w="515"/>
        <w:gridCol w:w="310"/>
        <w:gridCol w:w="535"/>
        <w:gridCol w:w="244"/>
        <w:gridCol w:w="405"/>
        <w:gridCol w:w="427"/>
        <w:gridCol w:w="328"/>
        <w:gridCol w:w="328"/>
        <w:gridCol w:w="519"/>
        <w:gridCol w:w="374"/>
        <w:gridCol w:w="374"/>
      </w:tblGrid>
      <w:tr w:rsidR="00E63561" w:rsidRPr="00B4161C" w14:paraId="38ADF9B9" w14:textId="77777777" w:rsidTr="00E63561">
        <w:trPr>
          <w:trHeight w:val="278"/>
        </w:trPr>
        <w:tc>
          <w:tcPr>
            <w:tcW w:w="493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4C88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Study,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y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ear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DE42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Study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d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esign</w:t>
            </w:r>
          </w:p>
        </w:tc>
        <w:tc>
          <w:tcPr>
            <w:tcW w:w="105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6380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M/A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F730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Years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A64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Raw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t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otal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s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ample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s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ize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3468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Analyzed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s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ample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s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ize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6BD3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n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56B6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Source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61D6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City, State, Country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2706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Propensity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m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atched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EE88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GLP-1 RA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C277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Procedure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3BE1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Age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FCCD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%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F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emale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1800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BMI </w:t>
            </w:r>
            <w:r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±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 SD or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ange (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a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verage for whole study)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9BAC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BMI/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w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eight </w:t>
            </w:r>
            <w:r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±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 SD or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ange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E3DB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% Population with DM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2EA9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% Population with DM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b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 xml:space="preserve">etween </w:t>
            </w:r>
            <w:r w:rsidRPr="00B4161C">
              <w:rPr>
                <w:rFonts w:ascii="Times New Roman" w:eastAsiaTheme="minorEastAsia" w:hAnsi="Times New Roman" w:cs="Times New Roman" w:hint="eastAsia"/>
                <w:b/>
                <w:bCs/>
                <w:sz w:val="13"/>
                <w:szCs w:val="13"/>
                <w:lang w:eastAsia="zh-CN"/>
              </w:rPr>
              <w:t>g</w:t>
            </w: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roups</w:t>
            </w:r>
          </w:p>
        </w:tc>
      </w:tr>
      <w:tr w:rsidR="00E63561" w:rsidRPr="00B4161C" w14:paraId="4796BABB" w14:textId="77777777" w:rsidTr="00E63561">
        <w:trPr>
          <w:trHeight w:val="57"/>
        </w:trPr>
        <w:tc>
          <w:tcPr>
            <w:tcW w:w="493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2036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8F20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5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A33E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5658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07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4D29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45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0EAD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EF69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GLP-1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7556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3"/>
                <w:szCs w:val="13"/>
                <w:lang w:eastAsia="zh-CN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31F3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1449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0425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F0C3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51C8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56DB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F088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7175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6EE1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GLP-1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9F7B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No</w:t>
            </w:r>
          </w:p>
        </w:tc>
        <w:tc>
          <w:tcPr>
            <w:tcW w:w="207" w:type="pct"/>
            <w:vMerge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1539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0AA8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GLP-1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B2C1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b/>
                <w:bCs/>
                <w:sz w:val="13"/>
                <w:szCs w:val="13"/>
              </w:rPr>
              <w:t>No</w:t>
            </w:r>
          </w:p>
        </w:tc>
      </w:tr>
      <w:tr w:rsidR="00E63561" w:rsidRPr="00B4161C" w14:paraId="3B48B2B0" w14:textId="77777777" w:rsidTr="00E63561">
        <w:trPr>
          <w:trHeight w:val="315"/>
        </w:trPr>
        <w:tc>
          <w:tcPr>
            <w:tcW w:w="493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66C0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Argueta et al 2024 [24]</w:t>
            </w:r>
          </w:p>
        </w:tc>
        <w:tc>
          <w:tcPr>
            <w:tcW w:w="164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A348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F35D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F0E4B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2020-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20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22</w:t>
            </w: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837DD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367</w:t>
            </w:r>
          </w:p>
        </w:tc>
        <w:tc>
          <w:tcPr>
            <w:tcW w:w="245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EE1B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042</w:t>
            </w:r>
          </w:p>
        </w:tc>
        <w:tc>
          <w:tcPr>
            <w:tcW w:w="177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610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571</w:t>
            </w:r>
          </w:p>
        </w:tc>
        <w:tc>
          <w:tcPr>
            <w:tcW w:w="191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89C3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571</w:t>
            </w:r>
          </w:p>
        </w:tc>
        <w:tc>
          <w:tcPr>
            <w:tcW w:w="225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DD79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TriNetX</w:t>
            </w:r>
          </w:p>
        </w:tc>
        <w:tc>
          <w:tcPr>
            <w:tcW w:w="321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E4FED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76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089E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86D43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8C48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975B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59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5F0A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56.3</w:t>
            </w:r>
          </w:p>
        </w:tc>
        <w:tc>
          <w:tcPr>
            <w:tcW w:w="318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F1F1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57E9E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5202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9E6A5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1F84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E748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1AA3CD50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BCF6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Ayoub et al 2024 [25]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03E2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CCD0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1AF1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A6549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205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07821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205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67B6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101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89107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104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4943E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DCD6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Charleston, WV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CD66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3946C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5CACE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Pre-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b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ariatric 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1589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39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016F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81.0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E86A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38.70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10.81</w:t>
            </w:r>
          </w:p>
        </w:tc>
        <w:tc>
          <w:tcPr>
            <w:tcW w:w="447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0FBA9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 significant difference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6D0A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2EA82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596B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0F26EF1B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83FF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Chapman et al 2024 [17]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9DE2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CC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1BB98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987E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2017-2023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D049B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735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7F52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168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758C2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84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E6E9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84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364A9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D8364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Birmingham, AL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64CA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88CB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B630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405B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54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CC6AC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70.2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9A66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35.96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12.91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E1307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zh-CN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40.7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13.29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CC21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31.23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10.65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E87D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85.70%</w:t>
            </w:r>
          </w:p>
        </w:tc>
        <w:tc>
          <w:tcPr>
            <w:tcW w:w="415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EA96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Baseline similar</w:t>
            </w:r>
          </w:p>
        </w:tc>
      </w:tr>
      <w:tr w:rsidR="00E63561" w:rsidRPr="00B4161C" w14:paraId="383FEF51" w14:textId="77777777" w:rsidTr="00E63561">
        <w:trPr>
          <w:trHeight w:val="684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F8D7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Dev et al 2024 [27]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3D47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AD43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FB120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2018-2023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043A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225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1449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225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0977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023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10796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31,202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0DC93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ED45A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New York City, NY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960F7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CA62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F9A3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zh-CN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EGD 82.7%, ERCP 4.3%, 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u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pper EUS 12.2%, 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p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ush 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e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nteroscopy 0.8%.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2BD43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60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7A4B6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50.9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C8CE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33.2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8.2</w:t>
            </w:r>
          </w:p>
        </w:tc>
        <w:tc>
          <w:tcPr>
            <w:tcW w:w="447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A77BB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 significant difference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24C4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84.40%</w:t>
            </w:r>
          </w:p>
        </w:tc>
        <w:tc>
          <w:tcPr>
            <w:tcW w:w="415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6665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Baseline NR</w:t>
            </w:r>
          </w:p>
        </w:tc>
      </w:tr>
      <w:tr w:rsidR="00E63561" w:rsidRPr="00B4161C" w14:paraId="56E7DBCB" w14:textId="77777777" w:rsidTr="00E63561">
        <w:trPr>
          <w:trHeight w:val="30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CD1C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Elangovan et al 2024 [28]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80FC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A28C1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4B0F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2014-2023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6859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262,290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1FEE1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398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DA22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199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41814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199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8C6C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TriNetX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BF69A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Cambridge, MA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635C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A70B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29FE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8E2E9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47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D915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87.4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CE16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447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0653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 significant difference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F6DFC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0%</w:t>
            </w:r>
          </w:p>
        </w:tc>
        <w:tc>
          <w:tcPr>
            <w:tcW w:w="415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F4442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Baseline similar</w:t>
            </w:r>
          </w:p>
        </w:tc>
      </w:tr>
      <w:tr w:rsidR="00E63561" w:rsidRPr="00B4161C" w14:paraId="5341EBDF" w14:textId="77777777" w:rsidTr="00E63561">
        <w:trPr>
          <w:trHeight w:val="30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E7E11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Essop et al 2024 [26]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B35A9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6486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33E46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2019-2023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CDB5C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576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3914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576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804B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45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8B5D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531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5EF0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E954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Danville, PA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12EE6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501B0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29342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1C15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43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3CB6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83.0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FE8B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46.2</w:t>
            </w:r>
          </w:p>
        </w:tc>
        <w:tc>
          <w:tcPr>
            <w:tcW w:w="447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D09A3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Not reported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8034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Gulliver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Gulliver" w:hAnsi="Times New Roman" w:cs="Times New Roman"/>
                <w:sz w:val="13"/>
                <w:szCs w:val="13"/>
              </w:rPr>
              <w:t>27%</w:t>
            </w:r>
          </w:p>
        </w:tc>
        <w:tc>
          <w:tcPr>
            <w:tcW w:w="415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62541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Baseline NR</w:t>
            </w:r>
          </w:p>
        </w:tc>
      </w:tr>
      <w:tr w:rsidR="00E63561" w:rsidRPr="00B4161C" w14:paraId="5951A11E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02B63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Garza et al 2024 [29]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4F42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CC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87C4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F3808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2018-2023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6E71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16,295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2BC5E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612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4256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306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2ADAB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306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6A96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EA4D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St. Louis, MO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6E20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A5ED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E63E3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ECCBF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61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8DD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AE90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32.6 (28.2</w:t>
            </w:r>
            <w:r>
              <w:rPr>
                <w:rFonts w:ascii="Times New Roman" w:eastAsia="Arial" w:hAnsi="Times New Roman" w:cs="Times New Roman"/>
                <w:sz w:val="13"/>
                <w:szCs w:val="13"/>
              </w:rPr>
              <w:t>–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38)</w:t>
            </w:r>
          </w:p>
        </w:tc>
        <w:tc>
          <w:tcPr>
            <w:tcW w:w="447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9D8C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 significant difference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D349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89%</w:t>
            </w:r>
          </w:p>
        </w:tc>
        <w:tc>
          <w:tcPr>
            <w:tcW w:w="415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173B7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Baseline similar</w:t>
            </w:r>
          </w:p>
        </w:tc>
      </w:tr>
      <w:tr w:rsidR="00E63561" w:rsidRPr="00B4161C" w14:paraId="76341F9C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EE80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Gonzaga et al 2024 [30]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37E5C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6D49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C681C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D1F0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438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C663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046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FA7D4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73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4440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973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D2FF3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685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Florida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80DEA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A807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E256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CA1C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56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D80BB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64.50%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6480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28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5A7E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34.4 (28.6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–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39)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6483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27.7 (24.4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–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32.2)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C576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17.60%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17E3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72.60%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1379C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13.50%</w:t>
            </w:r>
          </w:p>
        </w:tc>
      </w:tr>
      <w:tr w:rsidR="00E63561" w:rsidRPr="00B4161C" w14:paraId="4F3ED916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D8CB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Gu et al 2024 [31]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FC622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CC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4E874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8741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2022-2023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AE3F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88180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304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0E9F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152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FE85D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152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1CEB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3359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Boston, MA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6CB5A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1BDF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SG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218C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C848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58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55BFF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B0FBD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35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9E33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34.4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6.9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E576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35.5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6.6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ABFA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7A2A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83FA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656CE153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AFEA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Hernandez et al 2024 [32]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8287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4D78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6D841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2022-2023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1B16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167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FEC6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058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DDEE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109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DEEF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949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5041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A02E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zh-CN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Chicago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 IL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7F169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2663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7164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E8FA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944F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8A9E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9DBE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60B7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32A0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3F244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0AA2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26547305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D25B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Karlson et al 2024 [33]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C9AE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CC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80277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741B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2015-2023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0235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860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91DC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860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8D66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579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4514B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281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8834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1099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Boston, MA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AACF8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88C2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5524F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7A9B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60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69BB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63.0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81555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490F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B7A0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52DE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72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E6B7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9D230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4E131798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D4D4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Kobori et al 2023 [8]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9603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CC 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C571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63A5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2020-2022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9EB5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128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36FFA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410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9FA8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205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D504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205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EA7D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08AA7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Tokyo, Japan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11B5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16B6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1659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3591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71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1E0EF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22.70%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0EF5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C00F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D6AC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641D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89E0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2A8D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1000BCB5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CFF8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Korlipara et al 2024 [3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4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62D72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E58EA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9D493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2018-2023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D2E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212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BE589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212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595CD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603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A8E1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609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3A3C8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20DD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New York City, NY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AE84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D8B1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SG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8EAE8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CA467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59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FDF96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69.70%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5CAC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0C63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07C2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8A8A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45.80%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AC0F5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54.50%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D5B80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37.10%</w:t>
            </w:r>
          </w:p>
        </w:tc>
      </w:tr>
      <w:tr w:rsidR="00E63561" w:rsidRPr="00B4161C" w14:paraId="29EEF7CB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4240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Kumar et al 2024 [4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3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6E3D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F1A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CFCB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8627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122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646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D6ECA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122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646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10EE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355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52D5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291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8A39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TriNetX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78BAE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75B6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6B5C2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C4D0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E3797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8342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56.50%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5BF8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114C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5F5D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649F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40A6E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FD6C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7AD4ED4F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4F17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Markley et al 2024 [3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5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CFA64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2B32B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6259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2020-2023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C329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371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EDCC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371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857B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47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49113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324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75F9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8B55E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New York City, NY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AAF1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D00F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9FEB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E3C5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43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D27A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60.10%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7E46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27.71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2F5A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32.88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6.25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6C92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26.94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6.37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FD41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13.80%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7E73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48.90%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E350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8.60%</w:t>
            </w:r>
          </w:p>
        </w:tc>
      </w:tr>
      <w:tr w:rsidR="00E63561" w:rsidRPr="00B4161C" w14:paraId="4CA6BA3B" w14:textId="77777777" w:rsidTr="00E63561">
        <w:trPr>
          <w:trHeight w:val="30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0F08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Meluban et al 2024 [3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6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1A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DA33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C4EA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2022-2023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1267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110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CA07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110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8569F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65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3E4BE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045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2680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8CEA1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Cleveland, OH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C8A1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B23D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A0C5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A8A31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5DE1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58.50%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A5A9F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6368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5E18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7A031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627C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C1F37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0B5963B4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434FA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lastRenderedPageBreak/>
              <w:t>Nadeem et al 2023 [3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7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52F0C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B4CC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DED6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2019-2023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BA34B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34,261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5C45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6,163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CB53A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756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4A05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407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7A9F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0D88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Danville, PA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5E89E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E4AB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57E3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6E64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C3E4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D1A0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6B82C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449F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17058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415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C536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Baseline similar</w:t>
            </w:r>
          </w:p>
        </w:tc>
      </w:tr>
      <w:tr w:rsidR="00E63561" w:rsidRPr="00B4161C" w14:paraId="05A7C434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2A17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Nasser et al 2024 [3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8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09517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CC 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6DFD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5983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EC50E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209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E8F50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72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BF29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48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672C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24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4E3A1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7A9F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DF931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AB29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4257D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1DA2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63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B09B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51.6%%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FD17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33.59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6.36.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4DB3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34.4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7.2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29A96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33.2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5.9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550D5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47.85%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DA78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82.90%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40FFF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30.20%</w:t>
            </w:r>
          </w:p>
        </w:tc>
      </w:tr>
      <w:tr w:rsidR="00E63561" w:rsidRPr="00B4161C" w14:paraId="39ADE6F5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1EB7D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Panchal et al 2024 [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39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F686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430B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D063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2022-2023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5296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599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D132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598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F9EB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360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8208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238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3C8C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3A8B4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Philade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l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phia, PA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E0ED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C251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78058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77DC0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60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12B9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61%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33514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0B99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D090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F774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ED74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68%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4758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57%</w:t>
            </w:r>
          </w:p>
        </w:tc>
      </w:tr>
      <w:tr w:rsidR="00E63561" w:rsidRPr="00B4161C" w14:paraId="13AD1A49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204D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Peng et al 2024 [4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0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0A30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CC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AB46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67DF7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F477F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153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C727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153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F15D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105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E4D8A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49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59585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DCB6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Houston, TX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02BA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81A6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9049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19FF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1DC4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73.20%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BA58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35.71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8.92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AAFF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37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D9B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7F92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86.27%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D155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89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9A1B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80</w:t>
            </w:r>
          </w:p>
        </w:tc>
      </w:tr>
      <w:tr w:rsidR="00E63561" w:rsidRPr="00B4161C" w14:paraId="23612E33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6164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Phan et al 2025 [4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1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228C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CS 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3BCC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EEE22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2021-2023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660E2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815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39422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815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ACED5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409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1B4FB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416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E299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DBD2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EF39D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AECC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AA24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204DA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61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5064B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58%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34F19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25D6C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E23E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34B6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81%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91628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93%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D84E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80%</w:t>
            </w:r>
          </w:p>
        </w:tc>
      </w:tr>
      <w:tr w:rsidR="00E63561" w:rsidRPr="00B4161C" w14:paraId="780EBB59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6138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Rizvi et al 2024 [4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2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98C47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5E49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E78A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2021-2023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665D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646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CFF0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646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FC1C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217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99EC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429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DD81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7DE6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C969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947D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SG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C6C78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EGD 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20CA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55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CC88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59.60%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76873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2D1E9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FB851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E5F7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1E97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7719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6D5692DC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6365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Silviera et al 2023 [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9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EE4B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852A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7061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2021-2022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281A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404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45B2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404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C8BFB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6F378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371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B124E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E1B85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Sao Paolo, Brazil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9B63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F9F2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SG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08EF0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06A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50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65C7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48.50%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5263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26.2 (22.98–28.73) 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8E9B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27.0 (25.1–32.8)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6C1A5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26.1 (23–28.7) 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AEF7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9.40%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01981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4D83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7A3D4341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F19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Siranart et al 2024 [4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4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C140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F92DE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2DD5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2022-2023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25E6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143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D2CD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143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2D817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C211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110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D98E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F252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Boston, MA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C0A66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C8C7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5A34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Pre-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b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ariatric 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5797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49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0AE2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94.00%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600A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41BD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D467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5665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44EB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1D331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5B00726F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4A0F4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Stark et al 2022 [10]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38B13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475E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D269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2015-2020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D8A3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357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CAF1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177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5949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59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153A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118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2BA0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79DA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zh-CN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Fayetteville, A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R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C6B90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3FF7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5CDA4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F231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65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2443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E076A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4E21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D2B59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33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363B6">
              <w:rPr>
                <w:rFonts w:ascii="Times New Roman" w:eastAsia="Arial" w:hAnsi="Times New Roman" w:cs="Times New Roman"/>
                <w:sz w:val="13"/>
                <w:szCs w:val="13"/>
              </w:rPr>
              <w:t>±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 xml:space="preserve"> 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E54C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97.70%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6286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97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8214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98</w:t>
            </w:r>
          </w:p>
        </w:tc>
      </w:tr>
      <w:tr w:rsidR="00E63561" w:rsidRPr="00B4161C" w14:paraId="57A7CB53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2F28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Wu et al 2024 [19]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EF598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085D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A3BE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2019-2023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7ECD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220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7017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192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F7BE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90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1590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102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17B5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6C1D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Boston, MA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A6C57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181A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08ACF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0D89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61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14C8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57.30%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40C72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34</w:t>
            </w:r>
          </w:p>
        </w:tc>
        <w:tc>
          <w:tcPr>
            <w:tcW w:w="447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262A2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 significant difference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B9FA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43.30%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8140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69%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4DB8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25%</w:t>
            </w:r>
          </w:p>
        </w:tc>
      </w:tr>
      <w:tr w:rsidR="00E63561" w:rsidRPr="00B4161C" w14:paraId="712F76C5" w14:textId="77777777" w:rsidTr="00E63561">
        <w:trPr>
          <w:trHeight w:val="315"/>
        </w:trPr>
        <w:tc>
          <w:tcPr>
            <w:tcW w:w="49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3008D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Yeo et al 2024 [18]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00A3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244E86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 xml:space="preserve">M </w:t>
            </w:r>
          </w:p>
        </w:tc>
        <w:tc>
          <w:tcPr>
            <w:tcW w:w="2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E5382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2018-2020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8295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30,177</w:t>
            </w:r>
          </w:p>
        </w:tc>
        <w:tc>
          <w:tcPr>
            <w:tcW w:w="24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64A6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30,177</w:t>
            </w:r>
          </w:p>
        </w:tc>
        <w:tc>
          <w:tcPr>
            <w:tcW w:w="17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1A89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3,372</w:t>
            </w:r>
          </w:p>
        </w:tc>
        <w:tc>
          <w:tcPr>
            <w:tcW w:w="19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E5C4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3,331</w:t>
            </w:r>
          </w:p>
        </w:tc>
        <w:tc>
          <w:tcPr>
            <w:tcW w:w="22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740C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TriNetX</w:t>
            </w:r>
          </w:p>
        </w:tc>
        <w:tc>
          <w:tcPr>
            <w:tcW w:w="321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CC71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27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FA5E9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Yes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CB79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9BA41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32C5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17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82C7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54.70%</w:t>
            </w:r>
          </w:p>
        </w:tc>
        <w:tc>
          <w:tcPr>
            <w:tcW w:w="318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CDBF3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CBA5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F5083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864A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9D8C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ECF3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  <w:tr w:rsidR="00E63561" w:rsidRPr="00B4161C" w14:paraId="30ADEC51" w14:textId="77777777" w:rsidTr="00E63561">
        <w:trPr>
          <w:trHeight w:val="315"/>
        </w:trPr>
        <w:tc>
          <w:tcPr>
            <w:tcW w:w="493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EC59F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Zaffar et al 2024 [4</w:t>
            </w:r>
            <w:r w:rsidRPr="00B4161C"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5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]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3BF2E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CH</w:t>
            </w:r>
          </w:p>
        </w:tc>
        <w:tc>
          <w:tcPr>
            <w:tcW w:w="105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0A23D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A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0F0BE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2022-2023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7D030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578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0AC1A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299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3825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13"/>
                <w:szCs w:val="13"/>
                <w:lang w:eastAsia="zh-CN"/>
              </w:rPr>
              <w:t>,</w:t>
            </w: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189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B8A8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110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D8DB2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SCRCR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1B1DD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Baltimore, MD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16113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No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15DE0F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Mix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4BC37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EGD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570DB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NR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276A75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2BEFB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8C1FC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56AD5A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51024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902A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6B441" w14:textId="77777777" w:rsidR="00E63561" w:rsidRPr="00B4161C" w:rsidRDefault="00E63561" w:rsidP="00FB0AE5">
            <w:pPr>
              <w:adjustRightInd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3"/>
                <w:szCs w:val="13"/>
              </w:rPr>
            </w:pPr>
            <w:r w:rsidRPr="00B4161C">
              <w:rPr>
                <w:rFonts w:ascii="Times New Roman" w:eastAsia="Arial" w:hAnsi="Times New Roman" w:cs="Times New Roman"/>
                <w:sz w:val="13"/>
                <w:szCs w:val="13"/>
              </w:rPr>
              <w:t>-</w:t>
            </w:r>
          </w:p>
        </w:tc>
      </w:tr>
    </w:tbl>
    <w:p w14:paraId="1B4FBCF0" w14:textId="77777777" w:rsidR="00E63561" w:rsidRPr="00B4161C" w:rsidRDefault="00E63561" w:rsidP="00E63561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4161C">
        <w:rPr>
          <w:rFonts w:ascii="Times New Roman" w:eastAsia="Times New Roman" w:hAnsi="Times New Roman" w:cs="Times New Roman"/>
          <w:sz w:val="24"/>
          <w:szCs w:val="24"/>
        </w:rPr>
        <w:t>TriNetX is a network of healthcare organizations that provide real-world data and evidence for drug development and medical research.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 xml:space="preserve">NR stands for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“n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>ot reported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”</w:t>
      </w:r>
      <w:r w:rsidRPr="00B4161C">
        <w:rPr>
          <w:rFonts w:ascii="Times New Roman" w:eastAsia="Times New Roman" w:hAnsi="Times New Roman" w:cs="Times New Roman"/>
          <w:sz w:val="24"/>
          <w:szCs w:val="24"/>
        </w:rPr>
        <w:t xml:space="preserve"> as these studies included all GLP-1 RAs and did not specify any specific drug.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A: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a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bstract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BMI: body mass index; 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CC: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c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ase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-c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ontrol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CH: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c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ohort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 CS: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c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ross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-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sectional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 EGD: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e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sophagogastroduodenoscopy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E</w:t>
      </w:r>
      <w:r w:rsidRPr="00F050DF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RCP: </w:t>
      </w:r>
      <w:r w:rsidRPr="00B4161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e</w:t>
      </w:r>
      <w:r w:rsidRPr="00B4161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ndoscopic </w:t>
      </w:r>
      <w:r w:rsidRPr="00B4161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r</w:t>
      </w:r>
      <w:r w:rsidRPr="00B4161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etrograde </w:t>
      </w:r>
      <w:r w:rsidRPr="00B4161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c</w:t>
      </w:r>
      <w:r w:rsidRPr="00B4161C">
        <w:rPr>
          <w:rFonts w:ascii="Times New Roman" w:eastAsiaTheme="minorEastAsia" w:hAnsi="Times New Roman" w:cs="Times New Roman"/>
          <w:sz w:val="24"/>
          <w:szCs w:val="24"/>
          <w:lang w:eastAsia="zh-CN"/>
        </w:rPr>
        <w:t>holangiopancreatography</w:t>
      </w:r>
      <w:r w:rsidRPr="00B4161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; EUS:</w:t>
      </w:r>
      <w:r w:rsidRPr="00B4161C">
        <w:t xml:space="preserve"> </w:t>
      </w:r>
      <w:r w:rsidRPr="00B4161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e</w:t>
      </w:r>
      <w:r w:rsidRPr="00B4161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ndoscopic </w:t>
      </w:r>
      <w:r w:rsidRPr="00B4161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u</w:t>
      </w:r>
      <w:r w:rsidRPr="00B4161C">
        <w:rPr>
          <w:rFonts w:ascii="Times New Roman" w:eastAsiaTheme="minorEastAsia" w:hAnsi="Times New Roman" w:cs="Times New Roman"/>
          <w:sz w:val="24"/>
          <w:szCs w:val="24"/>
          <w:lang w:eastAsia="zh-CN"/>
        </w:rPr>
        <w:t>ltrasound</w:t>
      </w:r>
      <w:r w:rsidRPr="00B4161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;</w:t>
      </w:r>
      <w:r w:rsidRPr="00F050D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GLP-1 R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A: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 glucagon-like peptide-1 receptor agonist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; 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M: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m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anuscript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MCRCR: multi-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center retrospective chart review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;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 SCRCR: single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-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center retrospective chart review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;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SD: standard deviation; 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 xml:space="preserve">SG: </w:t>
      </w:r>
      <w:r w:rsidRPr="007C00B6">
        <w:rPr>
          <w:rFonts w:ascii="Times New Roman" w:eastAsiaTheme="minorEastAsia" w:hAnsi="Times New Roman" w:cs="Times New Roman"/>
          <w:sz w:val="24"/>
          <w:szCs w:val="24"/>
          <w:lang w:eastAsia="zh-CN"/>
        </w:rPr>
        <w:t>s</w:t>
      </w:r>
      <w:r w:rsidRPr="007C00B6">
        <w:rPr>
          <w:rFonts w:ascii="Times New Roman" w:eastAsia="Times New Roman" w:hAnsi="Times New Roman" w:cs="Times New Roman"/>
          <w:sz w:val="24"/>
          <w:szCs w:val="24"/>
        </w:rPr>
        <w:t>emaglutide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.</w:t>
      </w:r>
    </w:p>
    <w:p w14:paraId="5D101109" w14:textId="77777777" w:rsidR="00E63561" w:rsidRPr="00B4161C" w:rsidRDefault="00E63561" w:rsidP="00E63561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6A25FEE3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liver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474"/>
    <w:multiLevelType w:val="hybridMultilevel"/>
    <w:tmpl w:val="902A0FDE"/>
    <w:lvl w:ilvl="0" w:tplc="EF9E4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CDB2A6F"/>
    <w:multiLevelType w:val="multilevel"/>
    <w:tmpl w:val="7CDB2A6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00632059">
    <w:abstractNumId w:val="1"/>
  </w:num>
  <w:num w:numId="2" w16cid:durableId="121018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61"/>
    <w:rsid w:val="00531D51"/>
    <w:rsid w:val="00922E90"/>
    <w:rsid w:val="009E48E0"/>
    <w:rsid w:val="00C077DF"/>
    <w:rsid w:val="00D673D8"/>
    <w:rsid w:val="00D976D7"/>
    <w:rsid w:val="00DC3868"/>
    <w:rsid w:val="00E63561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9B8F"/>
  <w15:chartTrackingRefBased/>
  <w15:docId w15:val="{9E6787B9-0AA5-42B9-B8B9-E882CF6D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61"/>
    <w:pPr>
      <w:spacing w:after="160" w:line="259" w:lineRule="auto"/>
    </w:pPr>
    <w:rPr>
      <w:rFonts w:ascii="Aptos" w:eastAsia="Aptos" w:hAnsi="Aptos" w:cs="Aptos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3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5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5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5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5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63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sid w:val="00E6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E63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5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3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sid w:val="00E63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5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561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uiPriority w:val="99"/>
    <w:unhideWhenUsed/>
    <w:rsid w:val="00E63561"/>
    <w:pPr>
      <w:spacing w:line="240" w:lineRule="auto"/>
    </w:pPr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63561"/>
    <w:rPr>
      <w:rFonts w:ascii="Aptos" w:eastAsia="Aptos" w:hAnsi="Aptos" w:cs="Aptos"/>
      <w:kern w:val="0"/>
      <w:sz w:val="20"/>
      <w:szCs w:val="20"/>
      <w:lang w:eastAsia="en-US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E6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63561"/>
    <w:rPr>
      <w:rFonts w:ascii="Segoe UI" w:eastAsia="Aptos" w:hAnsi="Segoe UI" w:cs="Segoe UI"/>
      <w:kern w:val="0"/>
      <w:sz w:val="18"/>
      <w:szCs w:val="18"/>
      <w:lang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E6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E63561"/>
    <w:rPr>
      <w:rFonts w:ascii="Aptos" w:eastAsia="Aptos" w:hAnsi="Aptos" w:cs="Aptos"/>
      <w:kern w:val="0"/>
      <w:sz w:val="22"/>
      <w:lang w:eastAsia="en-US"/>
      <w14:ligatures w14:val="none"/>
    </w:rPr>
  </w:style>
  <w:style w:type="paragraph" w:styleId="af4">
    <w:name w:val="header"/>
    <w:basedOn w:val="a"/>
    <w:link w:val="af5"/>
    <w:uiPriority w:val="99"/>
    <w:unhideWhenUsed/>
    <w:rsid w:val="00E6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页眉 字符"/>
    <w:basedOn w:val="a0"/>
    <w:link w:val="af4"/>
    <w:uiPriority w:val="99"/>
    <w:qFormat/>
    <w:rsid w:val="00E63561"/>
    <w:rPr>
      <w:rFonts w:ascii="Aptos" w:eastAsia="Aptos" w:hAnsi="Aptos" w:cs="Aptos"/>
      <w:kern w:val="0"/>
      <w:sz w:val="22"/>
      <w:lang w:eastAsia="en-US"/>
      <w14:ligatures w14:val="none"/>
    </w:rPr>
  </w:style>
  <w:style w:type="paragraph" w:styleId="af6">
    <w:name w:val="Normal (Web)"/>
    <w:basedOn w:val="a"/>
    <w:uiPriority w:val="99"/>
    <w:semiHidden/>
    <w:unhideWhenUsed/>
    <w:rsid w:val="00E63561"/>
    <w:rPr>
      <w:rFonts w:ascii="Times New Roman" w:hAnsi="Times New Roman" w:cs="Times New Roman"/>
      <w:sz w:val="24"/>
      <w:szCs w:val="24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E63561"/>
    <w:rPr>
      <w:b/>
      <w:bCs/>
    </w:rPr>
  </w:style>
  <w:style w:type="character" w:customStyle="1" w:styleId="af8">
    <w:name w:val="批注主题 字符"/>
    <w:basedOn w:val="af"/>
    <w:link w:val="af7"/>
    <w:uiPriority w:val="99"/>
    <w:semiHidden/>
    <w:rsid w:val="00E63561"/>
    <w:rPr>
      <w:rFonts w:ascii="Aptos" w:eastAsia="Aptos" w:hAnsi="Aptos" w:cs="Aptos"/>
      <w:b/>
      <w:bCs/>
      <w:kern w:val="0"/>
      <w:sz w:val="20"/>
      <w:szCs w:val="20"/>
      <w:lang w:eastAsia="en-US"/>
      <w14:ligatures w14:val="none"/>
    </w:rPr>
  </w:style>
  <w:style w:type="table" w:styleId="af9">
    <w:name w:val="Table Grid"/>
    <w:basedOn w:val="a1"/>
    <w:uiPriority w:val="59"/>
    <w:rsid w:val="00E63561"/>
    <w:rPr>
      <w:rFonts w:ascii="Aptos" w:hAnsi="Aptos" w:cs="Aptos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a">
    <w:name w:val="Strong"/>
    <w:basedOn w:val="a0"/>
    <w:uiPriority w:val="22"/>
    <w:qFormat/>
    <w:rsid w:val="00E63561"/>
    <w:rPr>
      <w:b/>
      <w:bCs/>
    </w:rPr>
  </w:style>
  <w:style w:type="character" w:styleId="afb">
    <w:name w:val="FollowedHyperlink"/>
    <w:basedOn w:val="a0"/>
    <w:uiPriority w:val="99"/>
    <w:semiHidden/>
    <w:unhideWhenUsed/>
    <w:rsid w:val="00E63561"/>
    <w:rPr>
      <w:color w:val="954F72" w:themeColor="followedHyperlink"/>
      <w:u w:val="single"/>
    </w:rPr>
  </w:style>
  <w:style w:type="character" w:styleId="afc">
    <w:name w:val="Emphasis"/>
    <w:basedOn w:val="a0"/>
    <w:uiPriority w:val="20"/>
    <w:qFormat/>
    <w:rsid w:val="00E63561"/>
    <w:rPr>
      <w:i/>
      <w:iCs/>
    </w:rPr>
  </w:style>
  <w:style w:type="character" w:styleId="afd">
    <w:name w:val="Hyperlink"/>
    <w:basedOn w:val="a0"/>
    <w:uiPriority w:val="99"/>
    <w:unhideWhenUsed/>
    <w:rsid w:val="00E63561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E63561"/>
    <w:rPr>
      <w:sz w:val="16"/>
      <w:szCs w:val="16"/>
    </w:rPr>
  </w:style>
  <w:style w:type="character" w:customStyle="1" w:styleId="IntenseEmphasis1">
    <w:name w:val="Intense Emphasis1"/>
    <w:basedOn w:val="a0"/>
    <w:uiPriority w:val="21"/>
    <w:qFormat/>
    <w:rsid w:val="00E63561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sid w:val="00E63561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a0"/>
    <w:rsid w:val="00E63561"/>
  </w:style>
  <w:style w:type="character" w:customStyle="1" w:styleId="eop">
    <w:name w:val="eop"/>
    <w:basedOn w:val="a0"/>
    <w:rsid w:val="00E63561"/>
  </w:style>
  <w:style w:type="paragraph" w:customStyle="1" w:styleId="paragraph">
    <w:name w:val="paragraph"/>
    <w:basedOn w:val="a"/>
    <w:rsid w:val="00E6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E63561"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sid w:val="00E63561"/>
    <w:rPr>
      <w:rFonts w:ascii="Aptos" w:eastAsia="Aptos" w:hAnsi="Aptos" w:cs="Aptos"/>
      <w:kern w:val="0"/>
      <w:sz w:val="22"/>
      <w:lang w:eastAsia="en-US"/>
      <w14:ligatures w14:val="none"/>
    </w:rPr>
  </w:style>
  <w:style w:type="character" w:customStyle="1" w:styleId="title-text">
    <w:name w:val="title-text"/>
    <w:basedOn w:val="a0"/>
    <w:rsid w:val="00E63561"/>
  </w:style>
  <w:style w:type="character" w:customStyle="1" w:styleId="sr-only">
    <w:name w:val="sr-only"/>
    <w:basedOn w:val="a0"/>
    <w:rsid w:val="00E63561"/>
  </w:style>
  <w:style w:type="character" w:customStyle="1" w:styleId="react-xocs-alternative-link">
    <w:name w:val="react-xocs-alternative-link"/>
    <w:basedOn w:val="a0"/>
    <w:rsid w:val="00E63561"/>
  </w:style>
  <w:style w:type="character" w:customStyle="1" w:styleId="given-name">
    <w:name w:val="given-name"/>
    <w:basedOn w:val="a0"/>
    <w:rsid w:val="00E63561"/>
  </w:style>
  <w:style w:type="character" w:customStyle="1" w:styleId="text">
    <w:name w:val="text"/>
    <w:basedOn w:val="a0"/>
    <w:rsid w:val="00E63561"/>
  </w:style>
  <w:style w:type="paragraph" w:customStyle="1" w:styleId="Default">
    <w:name w:val="Default"/>
    <w:rsid w:val="00E6356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sz w:val="24"/>
      <w:szCs w:val="24"/>
      <w:lang w:val="en-CA" w:eastAsia="en-CA"/>
      <w14:ligatures w14:val="none"/>
    </w:rPr>
  </w:style>
  <w:style w:type="paragraph" w:customStyle="1" w:styleId="EndNoteBibliographyTitle">
    <w:name w:val="EndNote Bibliography Title"/>
    <w:basedOn w:val="a"/>
    <w:link w:val="EndNoteBibliographyTitleChar"/>
    <w:rsid w:val="00E63561"/>
    <w:pPr>
      <w:spacing w:after="0"/>
      <w:jc w:val="center"/>
    </w:pPr>
  </w:style>
  <w:style w:type="character" w:customStyle="1" w:styleId="EndNoteBibliographyTitleChar">
    <w:name w:val="EndNote Bibliography Title Char"/>
    <w:basedOn w:val="a0"/>
    <w:link w:val="EndNoteBibliographyTitle"/>
    <w:rsid w:val="00E63561"/>
    <w:rPr>
      <w:rFonts w:ascii="Aptos" w:eastAsia="Aptos" w:hAnsi="Aptos" w:cs="Aptos"/>
      <w:kern w:val="0"/>
      <w:sz w:val="22"/>
      <w:lang w:eastAsia="en-US"/>
      <w14:ligatures w14:val="none"/>
    </w:rPr>
  </w:style>
  <w:style w:type="paragraph" w:customStyle="1" w:styleId="EndNoteBibliography">
    <w:name w:val="EndNote Bibliography"/>
    <w:basedOn w:val="a"/>
    <w:link w:val="EndNoteBibliographyChar"/>
    <w:rsid w:val="00E63561"/>
    <w:pPr>
      <w:spacing w:line="240" w:lineRule="auto"/>
    </w:pPr>
  </w:style>
  <w:style w:type="character" w:customStyle="1" w:styleId="EndNoteBibliographyChar">
    <w:name w:val="EndNote Bibliography Char"/>
    <w:basedOn w:val="a0"/>
    <w:link w:val="EndNoteBibliography"/>
    <w:rsid w:val="00E63561"/>
    <w:rPr>
      <w:rFonts w:ascii="Aptos" w:eastAsia="Aptos" w:hAnsi="Aptos" w:cs="Aptos"/>
      <w:kern w:val="0"/>
      <w:sz w:val="22"/>
      <w:lang w:eastAsia="en-US"/>
      <w14:ligatures w14:val="none"/>
    </w:rPr>
  </w:style>
  <w:style w:type="table" w:customStyle="1" w:styleId="Style63">
    <w:name w:val="_Style 63"/>
    <w:basedOn w:val="a1"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4">
    <w:name w:val="_Style 64"/>
    <w:basedOn w:val="a1"/>
    <w:rsid w:val="00E63561"/>
    <w:rPr>
      <w:rFonts w:ascii="Aptos" w:hAnsi="Aptos" w:cs="Aptos"/>
      <w:kern w:val="0"/>
      <w:sz w:val="20"/>
      <w:szCs w:val="20"/>
      <w14:ligatures w14:val="none"/>
    </w:rPr>
    <w:tblPr/>
  </w:style>
  <w:style w:type="table" w:customStyle="1" w:styleId="Style65">
    <w:name w:val="_Style 65"/>
    <w:basedOn w:val="a1"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6">
    <w:name w:val="_Style 66"/>
    <w:basedOn w:val="a1"/>
    <w:qFormat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7">
    <w:name w:val="_Style 67"/>
    <w:basedOn w:val="a1"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8">
    <w:name w:val="_Style 68"/>
    <w:basedOn w:val="a1"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9">
    <w:name w:val="_Style 69"/>
    <w:basedOn w:val="a1"/>
    <w:qFormat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70">
    <w:name w:val="_Style 70"/>
    <w:basedOn w:val="a1"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a1"/>
    <w:rsid w:val="00E63561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character" w:styleId="aff">
    <w:name w:val="line number"/>
    <w:basedOn w:val="a0"/>
    <w:uiPriority w:val="99"/>
    <w:semiHidden/>
    <w:unhideWhenUsed/>
    <w:rsid w:val="00E63561"/>
  </w:style>
  <w:style w:type="paragraph" w:styleId="aff0">
    <w:name w:val="Revision"/>
    <w:hidden/>
    <w:uiPriority w:val="99"/>
    <w:unhideWhenUsed/>
    <w:rsid w:val="00E63561"/>
    <w:rPr>
      <w:rFonts w:ascii="Aptos" w:eastAsia="Aptos" w:hAnsi="Aptos" w:cs="Aptos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2026-04-23T14:39:00Z</dcterms:created>
  <dcterms:modified xsi:type="dcterms:W3CDTF">2026-04-23T14:40:00Z</dcterms:modified>
</cp:coreProperties>
</file>