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66EC" w14:textId="77777777" w:rsidR="00440DF6" w:rsidRDefault="00440DF6" w:rsidP="00440DF6">
      <w:r w:rsidRPr="00DC1800">
        <w:rPr>
          <w:b/>
          <w:bCs/>
        </w:rPr>
        <w:t xml:space="preserve">Suppl 3. </w:t>
      </w:r>
      <w:r w:rsidRPr="00DC1800">
        <w:t>Crude (unadjusted) secondary endpoints</w:t>
      </w:r>
    </w:p>
    <w:p w14:paraId="066E735C" w14:textId="2F9DFEDC" w:rsidR="00DC1800" w:rsidRDefault="00440DF6">
      <w:pPr>
        <w:rPr>
          <w:b/>
          <w:bCs/>
        </w:rPr>
      </w:pPr>
      <w:r>
        <w:rPr>
          <w:b/>
          <w:bCs/>
        </w:rPr>
        <w:t xml:space="preserve"> </w:t>
      </w:r>
    </w:p>
    <w:p w14:paraId="7723EB52" w14:textId="77777777" w:rsidR="00440DF6" w:rsidRDefault="00440DF6">
      <w:pPr>
        <w:rPr>
          <w:b/>
          <w:bCs/>
        </w:rPr>
      </w:pPr>
    </w:p>
    <w:p w14:paraId="155BB318" w14:textId="77777777" w:rsidR="00440DF6" w:rsidRDefault="00440DF6">
      <w:pPr>
        <w:rPr>
          <w:b/>
          <w:bCs/>
        </w:rPr>
      </w:pPr>
    </w:p>
    <w:p w14:paraId="62C17C10" w14:textId="77777777" w:rsidR="00440DF6" w:rsidRDefault="00440DF6">
      <w:pPr>
        <w:rPr>
          <w:b/>
          <w:bCs/>
        </w:rPr>
      </w:pPr>
    </w:p>
    <w:p w14:paraId="1DD5A56C" w14:textId="77777777" w:rsidR="00440DF6" w:rsidRDefault="00440DF6">
      <w:pPr>
        <w:rPr>
          <w:b/>
          <w:bCs/>
        </w:rPr>
      </w:pPr>
    </w:p>
    <w:p w14:paraId="03C41C22" w14:textId="77777777" w:rsidR="00440DF6" w:rsidRDefault="00440DF6">
      <w:pPr>
        <w:rPr>
          <w:b/>
          <w:bCs/>
        </w:rPr>
      </w:pPr>
    </w:p>
    <w:p w14:paraId="3790847F" w14:textId="77777777" w:rsidR="00440DF6" w:rsidRDefault="00440DF6">
      <w:pPr>
        <w:rPr>
          <w:b/>
          <w:bCs/>
        </w:rPr>
      </w:pPr>
    </w:p>
    <w:p w14:paraId="7F46A76B" w14:textId="77777777" w:rsidR="00440DF6" w:rsidRDefault="00440DF6">
      <w:pPr>
        <w:rPr>
          <w:b/>
          <w:bCs/>
        </w:rPr>
      </w:pPr>
    </w:p>
    <w:p w14:paraId="7642BCCD" w14:textId="77777777" w:rsidR="00440DF6" w:rsidRDefault="00440DF6">
      <w:pPr>
        <w:rPr>
          <w:b/>
          <w:bCs/>
        </w:rPr>
      </w:pPr>
    </w:p>
    <w:p w14:paraId="56C73DD8" w14:textId="77777777" w:rsidR="00440DF6" w:rsidRDefault="00440DF6"/>
    <w:p w14:paraId="51E8BFB1" w14:textId="77777777" w:rsidR="00440DF6" w:rsidRDefault="00440DF6"/>
    <w:p w14:paraId="77442388" w14:textId="77777777" w:rsidR="00440DF6" w:rsidRDefault="00440DF6"/>
    <w:tbl>
      <w:tblPr>
        <w:tblpPr w:leftFromText="180" w:rightFromText="180" w:vertAnchor="page" w:horzAnchor="margin" w:tblpY="1956"/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540"/>
        <w:gridCol w:w="984"/>
        <w:gridCol w:w="1984"/>
        <w:gridCol w:w="872"/>
      </w:tblGrid>
      <w:tr w:rsidR="00DC1800" w:rsidRPr="003F24AB" w14:paraId="7CFF44A6" w14:textId="77777777" w:rsidTr="00A07878">
        <w:trPr>
          <w:trHeight w:val="288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BE415B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 xml:space="preserve">Endpoints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DE2E6D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ParaSelf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A7FACB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Conventional dilator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34D0680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p-value</w:t>
            </w:r>
          </w:p>
        </w:tc>
      </w:tr>
      <w:tr w:rsidR="00DC1800" w:rsidRPr="003F24AB" w14:paraId="0F4362F5" w14:textId="77777777" w:rsidTr="00A07878">
        <w:trPr>
          <w:trHeight w:val="288"/>
        </w:trPr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67F98093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hAnsi="Arial" w:cs="Arial"/>
                <w:sz w:val="20"/>
                <w:szCs w:val="20"/>
              </w:rPr>
              <w:t>Anal stenosis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69C6735F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7D44F9E5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28 (43.1)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5A33C618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DC1800" w:rsidRPr="003F24AB" w14:paraId="769FBA78" w14:textId="77777777" w:rsidTr="00A07878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7381B7C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hAnsi="Arial" w:cs="Arial"/>
                <w:sz w:val="20"/>
                <w:szCs w:val="20"/>
              </w:rPr>
              <w:t>Anal stenosis requiring surgery</w:t>
            </w:r>
          </w:p>
        </w:tc>
        <w:tc>
          <w:tcPr>
            <w:tcW w:w="0" w:type="auto"/>
            <w:noWrap/>
            <w:vAlign w:val="center"/>
            <w:hideMark/>
          </w:tcPr>
          <w:p w14:paraId="2E832CA7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0 (0.0)</w:t>
            </w:r>
          </w:p>
        </w:tc>
        <w:tc>
          <w:tcPr>
            <w:tcW w:w="0" w:type="auto"/>
            <w:noWrap/>
            <w:vAlign w:val="center"/>
            <w:hideMark/>
          </w:tcPr>
          <w:p w14:paraId="7954DCE1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8 (12.3)</w:t>
            </w:r>
          </w:p>
        </w:tc>
        <w:tc>
          <w:tcPr>
            <w:tcW w:w="0" w:type="auto"/>
            <w:noWrap/>
            <w:vAlign w:val="center"/>
            <w:hideMark/>
          </w:tcPr>
          <w:p w14:paraId="47AA9840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0.035</w:t>
            </w:r>
          </w:p>
        </w:tc>
      </w:tr>
      <w:tr w:rsidR="00DC1800" w:rsidRPr="003F24AB" w14:paraId="573FA5FF" w14:textId="77777777" w:rsidTr="00A07878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8C18B06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hAnsi="Arial" w:cs="Arial"/>
                <w:sz w:val="20"/>
                <w:szCs w:val="20"/>
              </w:rPr>
              <w:t>Pain scale during self-dilation</w:t>
            </w:r>
          </w:p>
        </w:tc>
        <w:tc>
          <w:tcPr>
            <w:tcW w:w="0" w:type="auto"/>
            <w:noWrap/>
            <w:vAlign w:val="center"/>
            <w:hideMark/>
          </w:tcPr>
          <w:p w14:paraId="63FF41B7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1 [1, 1]</w:t>
            </w:r>
          </w:p>
        </w:tc>
        <w:tc>
          <w:tcPr>
            <w:tcW w:w="0" w:type="auto"/>
            <w:noWrap/>
            <w:vAlign w:val="center"/>
            <w:hideMark/>
          </w:tcPr>
          <w:p w14:paraId="5288EFD5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4 [3, 5]</w:t>
            </w:r>
          </w:p>
        </w:tc>
        <w:tc>
          <w:tcPr>
            <w:tcW w:w="0" w:type="auto"/>
            <w:noWrap/>
            <w:vAlign w:val="center"/>
            <w:hideMark/>
          </w:tcPr>
          <w:p w14:paraId="6A659CDC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DC1800" w:rsidRPr="003F24AB" w14:paraId="1F8AEF4B" w14:textId="77777777" w:rsidTr="00A07878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FD00E10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hAnsi="Arial" w:cs="Arial"/>
                <w:sz w:val="20"/>
                <w:szCs w:val="20"/>
              </w:rPr>
              <w:t>Caregiver satisfaction</w:t>
            </w:r>
          </w:p>
        </w:tc>
        <w:tc>
          <w:tcPr>
            <w:tcW w:w="0" w:type="auto"/>
            <w:noWrap/>
            <w:vAlign w:val="center"/>
            <w:hideMark/>
          </w:tcPr>
          <w:p w14:paraId="2BB86144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5 [5, 5]</w:t>
            </w:r>
          </w:p>
        </w:tc>
        <w:tc>
          <w:tcPr>
            <w:tcW w:w="0" w:type="auto"/>
            <w:noWrap/>
            <w:vAlign w:val="center"/>
            <w:hideMark/>
          </w:tcPr>
          <w:p w14:paraId="5B78454B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3 [2, 3]</w:t>
            </w:r>
          </w:p>
        </w:tc>
        <w:tc>
          <w:tcPr>
            <w:tcW w:w="0" w:type="auto"/>
            <w:noWrap/>
            <w:vAlign w:val="center"/>
            <w:hideMark/>
          </w:tcPr>
          <w:p w14:paraId="3007350D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DC1800" w:rsidRPr="003F24AB" w14:paraId="358BAD1E" w14:textId="77777777" w:rsidTr="00A07878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00AD33C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hAnsi="Arial" w:cs="Arial"/>
                <w:sz w:val="20"/>
                <w:szCs w:val="20"/>
              </w:rPr>
              <w:t>Anastomotic leakage</w:t>
            </w:r>
          </w:p>
        </w:tc>
        <w:tc>
          <w:tcPr>
            <w:tcW w:w="0" w:type="auto"/>
            <w:noWrap/>
            <w:vAlign w:val="center"/>
            <w:hideMark/>
          </w:tcPr>
          <w:p w14:paraId="2A56671C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0 (0.0)</w:t>
            </w:r>
          </w:p>
        </w:tc>
        <w:tc>
          <w:tcPr>
            <w:tcW w:w="0" w:type="auto"/>
            <w:noWrap/>
            <w:vAlign w:val="center"/>
            <w:hideMark/>
          </w:tcPr>
          <w:p w14:paraId="4FBE6D7F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7 (10.8)</w:t>
            </w:r>
          </w:p>
        </w:tc>
        <w:tc>
          <w:tcPr>
            <w:tcW w:w="0" w:type="auto"/>
            <w:noWrap/>
            <w:vAlign w:val="center"/>
            <w:hideMark/>
          </w:tcPr>
          <w:p w14:paraId="577B702F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0.050</w:t>
            </w:r>
          </w:p>
        </w:tc>
      </w:tr>
      <w:tr w:rsidR="00DC1800" w:rsidRPr="003F24AB" w14:paraId="6B03146A" w14:textId="77777777" w:rsidTr="00A07878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A7D1CE8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hAnsi="Arial" w:cs="Arial"/>
                <w:sz w:val="20"/>
                <w:szCs w:val="20"/>
              </w:rPr>
              <w:t>Bleeding</w:t>
            </w:r>
          </w:p>
        </w:tc>
        <w:tc>
          <w:tcPr>
            <w:tcW w:w="0" w:type="auto"/>
            <w:noWrap/>
            <w:vAlign w:val="center"/>
            <w:hideMark/>
          </w:tcPr>
          <w:p w14:paraId="3CCAD549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0 (0.0)</w:t>
            </w:r>
          </w:p>
        </w:tc>
        <w:tc>
          <w:tcPr>
            <w:tcW w:w="0" w:type="auto"/>
            <w:noWrap/>
            <w:vAlign w:val="center"/>
            <w:hideMark/>
          </w:tcPr>
          <w:p w14:paraId="4C6525AA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26 (40.0)</w:t>
            </w:r>
          </w:p>
        </w:tc>
        <w:tc>
          <w:tcPr>
            <w:tcW w:w="0" w:type="auto"/>
            <w:noWrap/>
            <w:vAlign w:val="center"/>
            <w:hideMark/>
          </w:tcPr>
          <w:p w14:paraId="5F62C3EC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DC1800" w:rsidRPr="003F24AB" w14:paraId="6640138E" w14:textId="77777777" w:rsidTr="00A07878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03324FC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Hirschsprung-associated enterocolitis</w:t>
            </w:r>
          </w:p>
        </w:tc>
        <w:tc>
          <w:tcPr>
            <w:tcW w:w="0" w:type="auto"/>
            <w:noWrap/>
            <w:vAlign w:val="center"/>
            <w:hideMark/>
          </w:tcPr>
          <w:p w14:paraId="751EC8C3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1 (5.0)</w:t>
            </w:r>
          </w:p>
        </w:tc>
        <w:tc>
          <w:tcPr>
            <w:tcW w:w="0" w:type="auto"/>
            <w:noWrap/>
            <w:vAlign w:val="center"/>
            <w:hideMark/>
          </w:tcPr>
          <w:p w14:paraId="3908CC5D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11 (25.0)</w:t>
            </w:r>
          </w:p>
        </w:tc>
        <w:tc>
          <w:tcPr>
            <w:tcW w:w="0" w:type="auto"/>
            <w:noWrap/>
            <w:vAlign w:val="center"/>
            <w:hideMark/>
          </w:tcPr>
          <w:p w14:paraId="2194D870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0.057</w:t>
            </w:r>
          </w:p>
        </w:tc>
      </w:tr>
      <w:tr w:rsidR="00DC1800" w:rsidRPr="003F24AB" w14:paraId="1BCB59B0" w14:textId="77777777" w:rsidTr="00A07878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33B2ABE" w14:textId="77777777" w:rsidR="00DC1800" w:rsidRPr="003F24AB" w:rsidRDefault="00DC1800" w:rsidP="00A0787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hAnsi="Arial" w:cs="Arial"/>
                <w:sz w:val="20"/>
                <w:szCs w:val="20"/>
              </w:rPr>
              <w:t>Anal irritation</w:t>
            </w:r>
          </w:p>
        </w:tc>
        <w:tc>
          <w:tcPr>
            <w:tcW w:w="0" w:type="auto"/>
            <w:noWrap/>
            <w:vAlign w:val="center"/>
            <w:hideMark/>
          </w:tcPr>
          <w:p w14:paraId="4FE3940A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0 (0.0)</w:t>
            </w:r>
          </w:p>
        </w:tc>
        <w:tc>
          <w:tcPr>
            <w:tcW w:w="0" w:type="auto"/>
            <w:noWrap/>
            <w:vAlign w:val="center"/>
            <w:hideMark/>
          </w:tcPr>
          <w:p w14:paraId="68B31561" w14:textId="77777777" w:rsidR="00DC1800" w:rsidRPr="003F24AB" w:rsidRDefault="00DC1800" w:rsidP="00A07878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19 (29.2)</w:t>
            </w:r>
          </w:p>
        </w:tc>
        <w:tc>
          <w:tcPr>
            <w:tcW w:w="0" w:type="auto"/>
            <w:noWrap/>
            <w:vAlign w:val="center"/>
            <w:hideMark/>
          </w:tcPr>
          <w:p w14:paraId="39480A99" w14:textId="77777777" w:rsidR="00DC1800" w:rsidRPr="003F24AB" w:rsidRDefault="00DC1800" w:rsidP="00A07878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F24AB"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</w:tbl>
    <w:p w14:paraId="38FAF8CF" w14:textId="77777777" w:rsidR="00DC1800" w:rsidRDefault="00DC1800"/>
    <w:p w14:paraId="0BCFA5B6" w14:textId="77777777" w:rsidR="00DC1800" w:rsidRDefault="00DC1800"/>
    <w:p w14:paraId="1866D924" w14:textId="77777777" w:rsidR="00DC1800" w:rsidRDefault="00DC1800"/>
    <w:sectPr w:rsidR="00DC1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C8652" w14:textId="77777777" w:rsidR="000145AC" w:rsidRDefault="000145AC" w:rsidP="00440DF6">
      <w:pPr>
        <w:spacing w:line="240" w:lineRule="auto"/>
      </w:pPr>
      <w:r>
        <w:separator/>
      </w:r>
    </w:p>
  </w:endnote>
  <w:endnote w:type="continuationSeparator" w:id="0">
    <w:p w14:paraId="58451C42" w14:textId="77777777" w:rsidR="000145AC" w:rsidRDefault="000145AC" w:rsidP="00440D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4B218" w14:textId="77777777" w:rsidR="000145AC" w:rsidRDefault="000145AC" w:rsidP="00440DF6">
      <w:pPr>
        <w:spacing w:line="240" w:lineRule="auto"/>
      </w:pPr>
      <w:r>
        <w:separator/>
      </w:r>
    </w:p>
  </w:footnote>
  <w:footnote w:type="continuationSeparator" w:id="0">
    <w:p w14:paraId="1B55508E" w14:textId="77777777" w:rsidR="000145AC" w:rsidRDefault="000145AC" w:rsidP="00440D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00"/>
    <w:rsid w:val="000145AC"/>
    <w:rsid w:val="000D4277"/>
    <w:rsid w:val="001E626E"/>
    <w:rsid w:val="00440DF6"/>
    <w:rsid w:val="004F5CA0"/>
    <w:rsid w:val="00D83D8C"/>
    <w:rsid w:val="00DC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5E418"/>
  <w15:chartTrackingRefBased/>
  <w15:docId w15:val="{C5DEDCC4-AC71-408F-A6AA-A9BDAA91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1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80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80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8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8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8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8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80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8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80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80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80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8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8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80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80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80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80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DC1800"/>
    <w:pPr>
      <w:spacing w:after="0" w:line="240" w:lineRule="auto"/>
    </w:pPr>
    <w:rPr>
      <w:rFonts w:ascii="Tahoma" w:eastAsiaTheme="minorHAnsi" w:hAnsi="Tahoma" w:cs="Tahoma"/>
      <w:color w:val="000000"/>
      <w:kern w:val="2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0D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DF6"/>
  </w:style>
  <w:style w:type="paragraph" w:styleId="Footer">
    <w:name w:val="footer"/>
    <w:basedOn w:val="Normal"/>
    <w:link w:val="FooterChar"/>
    <w:uiPriority w:val="99"/>
    <w:unhideWhenUsed/>
    <w:rsid w:val="00440D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Grizli777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2</cp:revision>
  <dcterms:created xsi:type="dcterms:W3CDTF">2026-03-18T00:40:00Z</dcterms:created>
  <dcterms:modified xsi:type="dcterms:W3CDTF">2026-04-01T00:52:00Z</dcterms:modified>
</cp:coreProperties>
</file>