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8F2F5" w14:textId="77777777" w:rsidR="008F3F29" w:rsidRDefault="00000000">
      <w:pPr>
        <w:spacing w:after="80"/>
      </w:pPr>
      <w:r>
        <w:rPr>
          <w:noProof/>
        </w:rPr>
        <w:drawing>
          <wp:inline distT="0" distB="0" distL="0" distR="0" wp14:anchorId="7959E222" wp14:editId="084537BA">
            <wp:extent cx="5698998" cy="4224528"/>
            <wp:effectExtent l="0" t="0" r="0" b="0"/>
            <wp:docPr id="848173512" name="Picture 848173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998" cy="42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D6B68" w14:textId="45813974" w:rsidR="008F3F29" w:rsidRDefault="00000000">
      <w:pPr>
        <w:spacing w:after="80"/>
      </w:pPr>
      <w:r w:rsidRPr="00076D6A">
        <w:rPr>
          <w:b/>
          <w:bCs/>
          <w:sz w:val="20"/>
          <w:szCs w:val="20"/>
          <w:highlight w:val="yellow"/>
        </w:rPr>
        <w:t>Suppl</w:t>
      </w:r>
      <w:r w:rsidR="00076D6A" w:rsidRPr="00076D6A">
        <w:rPr>
          <w:rFonts w:hint="eastAsia"/>
          <w:b/>
          <w:bCs/>
          <w:sz w:val="20"/>
          <w:szCs w:val="20"/>
          <w:highlight w:val="yellow"/>
          <w:lang w:eastAsia="zh-CN"/>
        </w:rPr>
        <w:t>7</w:t>
      </w:r>
      <w:r w:rsidRPr="00076D6A">
        <w:rPr>
          <w:b/>
          <w:bCs/>
          <w:sz w:val="20"/>
          <w:szCs w:val="20"/>
          <w:highlight w:val="yellow"/>
        </w:rPr>
        <w:t xml:space="preserve">. </w:t>
      </w:r>
      <w:r>
        <w:rPr>
          <w:sz w:val="20"/>
          <w:szCs w:val="20"/>
          <w:highlight w:val="yellow"/>
        </w:rPr>
        <w:t>Doi plots with the Luis Furuya-Kanamori (LFK) index. (A) Overall adenoma detection rate. (B) Right-colon adenoma detection rate. (C) Polyp detection rate. (D) Advanced adenoma detection rate.</w:t>
      </w:r>
      <w:r>
        <w:rPr>
          <w:sz w:val="20"/>
          <w:szCs w:val="20"/>
        </w:rPr>
        <w:t xml:space="preserve"> Effect size is plotted against the absolute Z-score, with the vertical axis inverted so that the study nearest the pooled estimate appears at the top. An LFK index within ±1 indicates no asymmetry, ±1 to ±2 minor asymmetry and beyond ±2 major asymmetry. With only three to five contributing trials per outcome these indices are exploratory and are not a reliable basis for inferring publication bias. LFK, Luis Furuya-Kanamori index.</w:t>
      </w:r>
    </w:p>
    <w:sectPr w:rsidR="008F3F29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A981" w14:textId="77777777" w:rsidR="00221FD6" w:rsidRDefault="00221FD6" w:rsidP="00076D6A">
      <w:r>
        <w:separator/>
      </w:r>
    </w:p>
  </w:endnote>
  <w:endnote w:type="continuationSeparator" w:id="0">
    <w:p w14:paraId="19A61E7C" w14:textId="77777777" w:rsidR="00221FD6" w:rsidRDefault="00221FD6" w:rsidP="00076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D17EC" w14:textId="77777777" w:rsidR="00221FD6" w:rsidRDefault="00221FD6" w:rsidP="00076D6A">
      <w:r>
        <w:separator/>
      </w:r>
    </w:p>
  </w:footnote>
  <w:footnote w:type="continuationSeparator" w:id="0">
    <w:p w14:paraId="50A20B6D" w14:textId="77777777" w:rsidR="00221FD6" w:rsidRDefault="00221FD6" w:rsidP="00076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600A"/>
    <w:multiLevelType w:val="hybridMultilevel"/>
    <w:tmpl w:val="60AE830C"/>
    <w:lvl w:ilvl="0" w:tplc="FEEAE71E">
      <w:start w:val="1"/>
      <w:numFmt w:val="bullet"/>
      <w:lvlText w:val="●"/>
      <w:lvlJc w:val="left"/>
      <w:pPr>
        <w:ind w:left="720" w:hanging="360"/>
      </w:pPr>
    </w:lvl>
    <w:lvl w:ilvl="1" w:tplc="17E6103A">
      <w:start w:val="1"/>
      <w:numFmt w:val="bullet"/>
      <w:lvlText w:val="○"/>
      <w:lvlJc w:val="left"/>
      <w:pPr>
        <w:ind w:left="1440" w:hanging="360"/>
      </w:pPr>
    </w:lvl>
    <w:lvl w:ilvl="2" w:tplc="BE48502A">
      <w:start w:val="1"/>
      <w:numFmt w:val="bullet"/>
      <w:lvlText w:val="■"/>
      <w:lvlJc w:val="left"/>
      <w:pPr>
        <w:ind w:left="2160" w:hanging="360"/>
      </w:pPr>
    </w:lvl>
    <w:lvl w:ilvl="3" w:tplc="D7E60AA8">
      <w:start w:val="1"/>
      <w:numFmt w:val="bullet"/>
      <w:lvlText w:val="●"/>
      <w:lvlJc w:val="left"/>
      <w:pPr>
        <w:ind w:left="2880" w:hanging="360"/>
      </w:pPr>
    </w:lvl>
    <w:lvl w:ilvl="4" w:tplc="2AD48E2E">
      <w:start w:val="1"/>
      <w:numFmt w:val="bullet"/>
      <w:lvlText w:val="○"/>
      <w:lvlJc w:val="left"/>
      <w:pPr>
        <w:ind w:left="3600" w:hanging="360"/>
      </w:pPr>
    </w:lvl>
    <w:lvl w:ilvl="5" w:tplc="F2EC09B4">
      <w:start w:val="1"/>
      <w:numFmt w:val="bullet"/>
      <w:lvlText w:val="■"/>
      <w:lvlJc w:val="left"/>
      <w:pPr>
        <w:ind w:left="4320" w:hanging="360"/>
      </w:pPr>
    </w:lvl>
    <w:lvl w:ilvl="6" w:tplc="B53E912E">
      <w:start w:val="1"/>
      <w:numFmt w:val="bullet"/>
      <w:lvlText w:val="●"/>
      <w:lvlJc w:val="left"/>
      <w:pPr>
        <w:ind w:left="5040" w:hanging="360"/>
      </w:pPr>
    </w:lvl>
    <w:lvl w:ilvl="7" w:tplc="298C4DE2">
      <w:start w:val="1"/>
      <w:numFmt w:val="bullet"/>
      <w:lvlText w:val="●"/>
      <w:lvlJc w:val="left"/>
      <w:pPr>
        <w:ind w:left="5760" w:hanging="360"/>
      </w:pPr>
    </w:lvl>
    <w:lvl w:ilvl="8" w:tplc="2C26399C">
      <w:start w:val="1"/>
      <w:numFmt w:val="bullet"/>
      <w:lvlText w:val="●"/>
      <w:lvlJc w:val="left"/>
      <w:pPr>
        <w:ind w:left="6480" w:hanging="360"/>
      </w:pPr>
    </w:lvl>
  </w:abstractNum>
  <w:num w:numId="1" w16cid:durableId="7678876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F29"/>
    <w:rsid w:val="00062B10"/>
    <w:rsid w:val="00076D6A"/>
    <w:rsid w:val="00221FD6"/>
    <w:rsid w:val="00341693"/>
    <w:rsid w:val="003E5C79"/>
    <w:rsid w:val="004B62F3"/>
    <w:rsid w:val="006D5497"/>
    <w:rsid w:val="008F3F29"/>
    <w:rsid w:val="00CC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622C5"/>
  <w15:docId w15:val="{CF05CD80-F786-3E4D-B8FF-2FCA180A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6D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76D6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76D6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76D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Figures S1-S3</dc:title>
  <dc:creator>Hamza Altal</dc:creator>
  <cp:lastModifiedBy>Robin Wei</cp:lastModifiedBy>
  <cp:revision>4</cp:revision>
  <dcterms:created xsi:type="dcterms:W3CDTF">2026-09-02T17:56:00Z</dcterms:created>
  <dcterms:modified xsi:type="dcterms:W3CDTF">2026-09-24T10:23:00Z</dcterms:modified>
</cp:coreProperties>
</file>