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CEA8C7" w14:textId="77777777" w:rsidR="008230E7" w:rsidRDefault="008230E7" w:rsidP="008230E7">
      <w:pPr>
        <w:spacing w:line="360" w:lineRule="auto"/>
        <w:rPr>
          <w:rFonts w:ascii="Times New Roman" w:hAnsi="Times New Roman" w:cs="Times New Roman"/>
        </w:rPr>
      </w:pPr>
    </w:p>
    <w:p w14:paraId="492DAB11" w14:textId="77777777" w:rsidR="008230E7" w:rsidRDefault="008230E7" w:rsidP="008230E7">
      <w:pPr>
        <w:jc w:val="center"/>
        <w:rPr>
          <w:rFonts w:ascii="Calibri" w:eastAsia="SimSun" w:hAnsi="Calibri" w:cs="Times New Roman"/>
        </w:rPr>
      </w:pPr>
      <w:r>
        <w:rPr>
          <w:rFonts w:ascii="Calibri" w:eastAsia="SimSun" w:hAnsi="Calibri" w:cs="Times New Roman" w:hint="eastAsia"/>
          <w:noProof/>
        </w:rPr>
        <w:drawing>
          <wp:inline distT="0" distB="0" distL="114300" distR="114300" wp14:anchorId="78CA08CC" wp14:editId="79C067BA">
            <wp:extent cx="5189855" cy="3908425"/>
            <wp:effectExtent l="0" t="0" r="0" b="0"/>
            <wp:docPr id="1" name="图片 1" descr="Fig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3"/>
                    <pic:cNvPicPr>
                      <a:picLocks noChangeAspect="1"/>
                    </pic:cNvPicPr>
                  </pic:nvPicPr>
                  <pic:blipFill>
                    <a:blip r:embed="rId4"/>
                    <a:stretch>
                      <a:fillRect/>
                    </a:stretch>
                  </pic:blipFill>
                  <pic:spPr>
                    <a:xfrm>
                      <a:off x="0" y="0"/>
                      <a:ext cx="5205311" cy="3919979"/>
                    </a:xfrm>
                    <a:prstGeom prst="rect">
                      <a:avLst/>
                    </a:prstGeom>
                  </pic:spPr>
                </pic:pic>
              </a:graphicData>
            </a:graphic>
          </wp:inline>
        </w:drawing>
      </w:r>
    </w:p>
    <w:p w14:paraId="78087DAB" w14:textId="77777777" w:rsidR="008230E7" w:rsidRDefault="008230E7" w:rsidP="008230E7">
      <w:pPr>
        <w:spacing w:line="360" w:lineRule="auto"/>
        <w:contextualSpacing/>
        <w:rPr>
          <w:rFonts w:ascii="Times New Roman" w:eastAsia="DengXian" w:hAnsi="Times New Roman" w:cs="Times New Roman"/>
          <w:lang w:bidi="ar"/>
        </w:rPr>
      </w:pPr>
      <w:r>
        <w:rPr>
          <w:rFonts w:ascii="Times New Roman" w:eastAsia="DengXian" w:hAnsi="Times New Roman" w:cs="Times New Roman" w:hint="eastAsia"/>
          <w:b/>
          <w:bCs/>
          <w:lang w:bidi="ar"/>
        </w:rPr>
        <w:t>S</w:t>
      </w:r>
      <w:r>
        <w:rPr>
          <w:rFonts w:ascii="Times New Roman" w:eastAsia="DengXian" w:hAnsi="Times New Roman" w:cs="Times New Roman"/>
          <w:b/>
          <w:bCs/>
          <w:lang w:bidi="ar"/>
        </w:rPr>
        <w:t>uppl 2</w:t>
      </w:r>
      <w:r>
        <w:rPr>
          <w:rFonts w:ascii="Times New Roman" w:eastAsia="DengXian" w:hAnsi="Times New Roman" w:cs="Times New Roman" w:hint="eastAsia"/>
          <w:lang w:bidi="ar"/>
        </w:rPr>
        <w:t xml:space="preserve"> Box plots showing the differential expression of hub genes and scatter plots illustrating the correlations among hub genes. (</w:t>
      </w:r>
      <w:r>
        <w:rPr>
          <w:rFonts w:ascii="Times New Roman" w:eastAsia="DengXian" w:hAnsi="Times New Roman" w:cs="Times New Roman"/>
          <w:lang w:bidi="ar"/>
        </w:rPr>
        <w:t>A</w:t>
      </w:r>
      <w:r>
        <w:rPr>
          <w:rFonts w:ascii="DengXian" w:eastAsia="DengXian" w:hAnsi="DengXian" w:cs="Times New Roman" w:hint="eastAsia"/>
          <w:lang w:bidi="ar"/>
        </w:rPr>
        <w:t>–</w:t>
      </w:r>
      <w:r>
        <w:rPr>
          <w:rFonts w:ascii="Times New Roman" w:eastAsia="DengXian" w:hAnsi="Times New Roman" w:cs="Times New Roman"/>
          <w:lang w:bidi="ar"/>
        </w:rPr>
        <w:t>J) Box plots illustrating the differential expression of ACO2, GPX3, ECHS1, ENO1, ERBB2, G6PD, MDH2, TUFM, BDNF, and CXCL8. (K-R) Scatter plots showing the correlations between TUFM and ACO2, TUFM and ECHS1, MDH2 and ENO1, ECHS1 and MDH2, and TUFM and MDH2, ACO2 and MDH2, ACO2 and ENO1, ECHS1 and ENO1.</w:t>
      </w:r>
    </w:p>
    <w:p w14:paraId="052D3444" w14:textId="77777777" w:rsidR="0067415F" w:rsidRDefault="0067415F"/>
    <w:sectPr w:rsidR="0067415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ËÎÌå"/>
    <w:panose1 w:val="02010600030101010101"/>
    <w:charset w:val="86"/>
    <w:family w:val="auto"/>
    <w:pitch w:val="variable"/>
    <w:sig w:usb0="00000203" w:usb1="288F0000" w:usb2="00000016" w:usb3="00000000" w:csb0="00040001" w:csb1="00000000"/>
  </w:font>
  <w:font w:name="DengXian">
    <w:altName w:val="µÈÏß"/>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312"/>
    <w:rsid w:val="001242EB"/>
    <w:rsid w:val="003A1312"/>
    <w:rsid w:val="004244E6"/>
    <w:rsid w:val="0067415F"/>
    <w:rsid w:val="008230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D46602-5892-4CF6-BC0E-F1736B7F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131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A131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A131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A131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A131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A1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1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1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1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131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A131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A131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A131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A131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A1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1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1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1312"/>
    <w:rPr>
      <w:rFonts w:eastAsiaTheme="majorEastAsia" w:cstheme="majorBidi"/>
      <w:color w:val="272727" w:themeColor="text1" w:themeTint="D8"/>
    </w:rPr>
  </w:style>
  <w:style w:type="paragraph" w:styleId="Title">
    <w:name w:val="Title"/>
    <w:basedOn w:val="Normal"/>
    <w:next w:val="Normal"/>
    <w:link w:val="TitleChar"/>
    <w:uiPriority w:val="10"/>
    <w:qFormat/>
    <w:rsid w:val="003A1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1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1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A1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A1312"/>
    <w:pPr>
      <w:spacing w:before="160"/>
      <w:jc w:val="center"/>
    </w:pPr>
    <w:rPr>
      <w:i/>
      <w:iCs/>
      <w:color w:val="404040" w:themeColor="text1" w:themeTint="BF"/>
    </w:rPr>
  </w:style>
  <w:style w:type="character" w:customStyle="1" w:styleId="QuoteChar">
    <w:name w:val="Quote Char"/>
    <w:basedOn w:val="DefaultParagraphFont"/>
    <w:link w:val="Quote"/>
    <w:uiPriority w:val="29"/>
    <w:rsid w:val="003A1312"/>
    <w:rPr>
      <w:i/>
      <w:iCs/>
      <w:color w:val="404040" w:themeColor="text1" w:themeTint="BF"/>
    </w:rPr>
  </w:style>
  <w:style w:type="paragraph" w:styleId="ListParagraph">
    <w:name w:val="List Paragraph"/>
    <w:basedOn w:val="Normal"/>
    <w:uiPriority w:val="34"/>
    <w:qFormat/>
    <w:rsid w:val="003A1312"/>
    <w:pPr>
      <w:ind w:left="720"/>
      <w:contextualSpacing/>
    </w:pPr>
  </w:style>
  <w:style w:type="character" w:styleId="IntenseEmphasis">
    <w:name w:val="Intense Emphasis"/>
    <w:basedOn w:val="DefaultParagraphFont"/>
    <w:uiPriority w:val="21"/>
    <w:qFormat/>
    <w:rsid w:val="003A1312"/>
    <w:rPr>
      <w:i/>
      <w:iCs/>
      <w:color w:val="2F5496" w:themeColor="accent1" w:themeShade="BF"/>
    </w:rPr>
  </w:style>
  <w:style w:type="paragraph" w:styleId="IntenseQuote">
    <w:name w:val="Intense Quote"/>
    <w:basedOn w:val="Normal"/>
    <w:next w:val="Normal"/>
    <w:link w:val="IntenseQuoteChar"/>
    <w:uiPriority w:val="30"/>
    <w:qFormat/>
    <w:rsid w:val="003A13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A1312"/>
    <w:rPr>
      <w:i/>
      <w:iCs/>
      <w:color w:val="2F5496" w:themeColor="accent1" w:themeShade="BF"/>
    </w:rPr>
  </w:style>
  <w:style w:type="character" w:styleId="IntenseReference">
    <w:name w:val="Intense Reference"/>
    <w:basedOn w:val="DefaultParagraphFont"/>
    <w:uiPriority w:val="32"/>
    <w:qFormat/>
    <w:rsid w:val="003A13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66</Words>
  <Characters>377</Characters>
  <Application>Microsoft Office Word</Application>
  <DocSecurity>0</DocSecurity>
  <Lines>3</Lines>
  <Paragraphs>1</Paragraphs>
  <ScaleCrop>false</ScaleCrop>
  <Company/>
  <LinksUpToDate>false</LinksUpToDate>
  <CharactersWithSpaces>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Wei</dc:creator>
  <cp:keywords/>
  <dc:description/>
  <cp:lastModifiedBy>Robin Wei</cp:lastModifiedBy>
  <cp:revision>2</cp:revision>
  <dcterms:created xsi:type="dcterms:W3CDTF">2026-10-02T23:40:00Z</dcterms:created>
  <dcterms:modified xsi:type="dcterms:W3CDTF">2026-10-02T23:40:00Z</dcterms:modified>
</cp:coreProperties>
</file>